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5EE" w:rsidRDefault="00130753">
      <w:bookmarkStart w:id="0" w:name="_GoBack"/>
      <w:bookmarkEnd w:id="0"/>
      <w:r w:rsidRPr="009155EE">
        <w:t>Stellungnahme zu</w:t>
      </w:r>
      <w:r w:rsidR="009155EE">
        <w:t>m Antrag der Fraktionen WNKUWG, CDU, FDP und Bürgerforum</w:t>
      </w:r>
    </w:p>
    <w:p w:rsidR="009155EE" w:rsidRDefault="00130753">
      <w:r w:rsidRPr="009155EE">
        <w:t>Digitale Modellkommune</w:t>
      </w:r>
      <w:r w:rsidR="009155EE" w:rsidRPr="009155EE">
        <w:tab/>
      </w:r>
      <w:r w:rsidR="009155EE">
        <w:t>vom 11.12.2018</w:t>
      </w:r>
    </w:p>
    <w:p w:rsidR="009155EE" w:rsidRDefault="009155EE"/>
    <w:p w:rsidR="009155EE" w:rsidRDefault="009155EE"/>
    <w:p w:rsidR="009155EE" w:rsidRDefault="009155EE"/>
    <w:p w:rsidR="00130753" w:rsidRPr="009155EE" w:rsidRDefault="009155EE" w:rsidP="009155EE">
      <w:pPr>
        <w:ind w:left="4248" w:firstLine="708"/>
      </w:pPr>
      <w:r w:rsidRPr="009155EE">
        <w:t>Beate Wichmann</w:t>
      </w:r>
      <w:r w:rsidRPr="009155EE">
        <w:tab/>
      </w:r>
    </w:p>
    <w:p w:rsidR="009155EE" w:rsidRDefault="009155EE">
      <w:r w:rsidRPr="009155EE">
        <w:tab/>
      </w:r>
      <w:r w:rsidRPr="009155EE">
        <w:tab/>
      </w:r>
      <w:r w:rsidRPr="009155EE">
        <w:tab/>
      </w:r>
      <w:r w:rsidRPr="009155EE">
        <w:tab/>
      </w:r>
      <w:r w:rsidRPr="009155EE">
        <w:tab/>
      </w:r>
      <w:r w:rsidRPr="009155EE">
        <w:tab/>
      </w:r>
      <w:r w:rsidRPr="009155EE">
        <w:tab/>
        <w:t>Koordinatorin eGovernment und Prozesse</w:t>
      </w:r>
    </w:p>
    <w:p w:rsidR="009155EE" w:rsidRPr="009155EE" w:rsidRDefault="009155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Amt 10</w:t>
      </w:r>
    </w:p>
    <w:p w:rsidR="00130753" w:rsidRDefault="00130753">
      <w:pPr>
        <w:rPr>
          <w:b/>
        </w:rPr>
      </w:pPr>
    </w:p>
    <w:p w:rsidR="00130753" w:rsidRDefault="00130753">
      <w:pPr>
        <w:rPr>
          <w:b/>
        </w:rPr>
      </w:pPr>
    </w:p>
    <w:p w:rsidR="0037680C" w:rsidRPr="00373883" w:rsidRDefault="00656B7E">
      <w:pPr>
        <w:rPr>
          <w:b/>
        </w:rPr>
      </w:pPr>
      <w:r w:rsidRPr="00373883">
        <w:rPr>
          <w:b/>
        </w:rPr>
        <w:t>Digitalisierungsstra</w:t>
      </w:r>
      <w:r w:rsidR="00DA2830" w:rsidRPr="00373883">
        <w:rPr>
          <w:b/>
        </w:rPr>
        <w:t xml:space="preserve">tegie </w:t>
      </w:r>
      <w:r w:rsidR="00893ACF">
        <w:rPr>
          <w:b/>
        </w:rPr>
        <w:t xml:space="preserve">der Stadt </w:t>
      </w:r>
      <w:r w:rsidR="00DA2830" w:rsidRPr="00373883">
        <w:rPr>
          <w:b/>
        </w:rPr>
        <w:t>Wermelskirchen</w:t>
      </w:r>
    </w:p>
    <w:p w:rsidR="00DA2830" w:rsidRDefault="00DA2830"/>
    <w:p w:rsidR="00D866C9" w:rsidRDefault="00D866C9" w:rsidP="00D866C9">
      <w:pPr>
        <w:pStyle w:val="BHB-Standardtext"/>
      </w:pPr>
      <w:r w:rsidRPr="004073E9">
        <w:t xml:space="preserve">Die Einführung von </w:t>
      </w:r>
      <w:r>
        <w:t>e</w:t>
      </w:r>
      <w:r w:rsidRPr="004073E9">
        <w:t xml:space="preserve">Government </w:t>
      </w:r>
      <w:r>
        <w:t xml:space="preserve">und Digitalisierung von </w:t>
      </w:r>
      <w:r w:rsidR="008F1BD7">
        <w:t xml:space="preserve">internen und externen </w:t>
      </w:r>
      <w:r w:rsidR="009155EE">
        <w:t xml:space="preserve">Dienstleistungen </w:t>
      </w:r>
      <w:r w:rsidRPr="004073E9">
        <w:t>stellt für jede Verwaltung eine komplexe Aufgabe dar und erfordert</w:t>
      </w:r>
      <w:r>
        <w:t xml:space="preserve"> </w:t>
      </w:r>
      <w:r w:rsidRPr="004073E9">
        <w:t xml:space="preserve">intensive Planung und Vorbereitung. </w:t>
      </w:r>
      <w:r>
        <w:t xml:space="preserve">Die Aufgaben, die sich aus den </w:t>
      </w:r>
      <w:r w:rsidR="00373883">
        <w:t>Digitalisierungsbestrebungen ergeben</w:t>
      </w:r>
      <w:r w:rsidR="004C014B">
        <w:t>,</w:t>
      </w:r>
      <w:r w:rsidR="00373883">
        <w:t xml:space="preserve"> sind insbesondere für die Verwaltung und die handelnden Personen </w:t>
      </w:r>
      <w:r w:rsidR="004C014B">
        <w:t xml:space="preserve">nicht nur neu, </w:t>
      </w:r>
      <w:r w:rsidR="00373883">
        <w:t xml:space="preserve">mit ihnen geht </w:t>
      </w:r>
      <w:r w:rsidR="004C014B">
        <w:t xml:space="preserve">auch </w:t>
      </w:r>
      <w:r w:rsidR="00373883">
        <w:t xml:space="preserve">ein Mehrbedarf an personellen und finanziellen Ressourcen einher.  </w:t>
      </w:r>
      <w:r w:rsidR="004C014B">
        <w:t xml:space="preserve">Dies stellt </w:t>
      </w:r>
      <w:r w:rsidR="006271EB">
        <w:t xml:space="preserve">eine Kommunalverwaltung, die sich im Haushaushaltsicherungskonzept befindet vor </w:t>
      </w:r>
      <w:r w:rsidR="004C014B">
        <w:t xml:space="preserve">die besondere Herausforderung, Personal und Finanzmittel zur Verfügung zu stellen, ohne dass hier Pflichtaufgaben erfüllt werden. </w:t>
      </w:r>
    </w:p>
    <w:p w:rsidR="00950566" w:rsidRDefault="00950566" w:rsidP="00B5562C">
      <w:pPr>
        <w:pStyle w:val="BHB-Standardtext"/>
      </w:pPr>
    </w:p>
    <w:p w:rsidR="00893ACF" w:rsidRDefault="00437814" w:rsidP="00B5562C">
      <w:pPr>
        <w:pStyle w:val="BHB-Standardtext"/>
      </w:pPr>
      <w:r>
        <w:t>Eine</w:t>
      </w:r>
      <w:r w:rsidR="007C6D38">
        <w:t xml:space="preserve"> gesetzliche Verpflichtung der Kommunen</w:t>
      </w:r>
      <w:r>
        <w:t xml:space="preserve"> zur Digitalisierung von Dienstleistungen ergibt sich zum aktuellen Zeitpunkt nur aus dem </w:t>
      </w:r>
      <w:r w:rsidRPr="003034AB">
        <w:t>Gesetz zur Förderung der elektronischen Verwaltung (EGovG).</w:t>
      </w:r>
      <w:r>
        <w:t xml:space="preserve"> </w:t>
      </w:r>
      <w:r w:rsidR="00B5562C">
        <w:t xml:space="preserve">Die </w:t>
      </w:r>
      <w:r w:rsidR="00D86C9C">
        <w:t>sich daraus ergebenden</w:t>
      </w:r>
      <w:r w:rsidR="00B5562C">
        <w:t xml:space="preserve"> </w:t>
      </w:r>
      <w:r w:rsidR="008F1BD7">
        <w:t xml:space="preserve">gesetzlichen </w:t>
      </w:r>
      <w:r w:rsidR="00B5562C">
        <w:t xml:space="preserve">Anforderungen an die Kommunen sind minimal und bei der Stadt Wermelskirchen </w:t>
      </w:r>
      <w:r w:rsidR="00893ACF">
        <w:t xml:space="preserve">wurde diese </w:t>
      </w:r>
      <w:r w:rsidR="00B5562C">
        <w:t xml:space="preserve">bereits umgesetzt. </w:t>
      </w:r>
    </w:p>
    <w:p w:rsidR="00B5562C" w:rsidRDefault="007C6D38" w:rsidP="00B5562C">
      <w:pPr>
        <w:pStyle w:val="BHB-Standardtext"/>
      </w:pPr>
      <w:r>
        <w:t xml:space="preserve">Am 14.08.2017 ist das Gesetz zur Verbesserung des Onlinezugangs zu Verwaltungsleistungen (Onlinezugangsgesetz – OZG) in Kraft getreten und verpflichtet Bund und Länder bis zum Jahr 2022 dazu, ein umfassendes Online-Angebot für Verwaltungsleistungen vorzuhalten. Das Gesetz erwähnt an keiner Stelle die Kommunen. Verschiedentlich, auch im Bundesinnenministerium, wird </w:t>
      </w:r>
      <w:r w:rsidR="00B5562C">
        <w:t xml:space="preserve">der Eindruck vermittelt, </w:t>
      </w:r>
      <w:r>
        <w:t xml:space="preserve">als ob auch die Kommunen verpflichtet seien, nach diesem Gesetz zu handeln. </w:t>
      </w:r>
      <w:r w:rsidR="00D86C9C">
        <w:t xml:space="preserve">Es </w:t>
      </w:r>
      <w:r w:rsidR="00B5562C">
        <w:t xml:space="preserve">bedarf zunächst  noch eines Gesetzes, das konkrete Regelungen für die Kommunen trifft und die Finanzierung regelt. </w:t>
      </w:r>
    </w:p>
    <w:p w:rsidR="00130753" w:rsidRDefault="00130753" w:rsidP="00B5562C">
      <w:pPr>
        <w:pStyle w:val="BHB-Standardtext"/>
      </w:pPr>
    </w:p>
    <w:p w:rsidR="00806A9A" w:rsidRDefault="008F1BD7" w:rsidP="00806A9A">
      <w:pPr>
        <w:pStyle w:val="BHB-Standardtext"/>
      </w:pPr>
      <w:r>
        <w:t xml:space="preserve">Zusammenfassend lässt sich sagen, dass der gesetzlich vorgegebene Handlungsdruck </w:t>
      </w:r>
      <w:r w:rsidR="00761106">
        <w:t xml:space="preserve">für die Kommunen </w:t>
      </w:r>
      <w:r>
        <w:t xml:space="preserve">gering ist. </w:t>
      </w:r>
      <w:r w:rsidR="00806A9A">
        <w:t xml:space="preserve">Nicht nur die </w:t>
      </w:r>
      <w:r w:rsidR="00B5562C">
        <w:t xml:space="preserve">Politik </w:t>
      </w:r>
      <w:r w:rsidR="00806A9A">
        <w:t xml:space="preserve">sondern auch die </w:t>
      </w:r>
      <w:r>
        <w:t xml:space="preserve">Stadtverwaltung Wermelskirchen </w:t>
      </w:r>
      <w:r w:rsidR="00806A9A">
        <w:t xml:space="preserve">ist sich des </w:t>
      </w:r>
      <w:r w:rsidR="00B5562C">
        <w:t>große</w:t>
      </w:r>
      <w:r w:rsidR="00806A9A">
        <w:t>n</w:t>
      </w:r>
      <w:r w:rsidR="00B5562C">
        <w:t xml:space="preserve"> Potenzial</w:t>
      </w:r>
      <w:r w:rsidR="00806A9A">
        <w:t>s</w:t>
      </w:r>
      <w:r w:rsidR="00B5562C">
        <w:t xml:space="preserve"> der Digitalisierung </w:t>
      </w:r>
      <w:r w:rsidR="00806A9A">
        <w:t xml:space="preserve">bewusst und sieht den Handlungsbedarf. </w:t>
      </w:r>
    </w:p>
    <w:p w:rsidR="00950566" w:rsidRDefault="00950566" w:rsidP="00806A9A">
      <w:pPr>
        <w:pStyle w:val="BHB-Standardtext"/>
      </w:pPr>
    </w:p>
    <w:p w:rsidR="00B5562C" w:rsidRDefault="00806A9A" w:rsidP="00806A9A">
      <w:pPr>
        <w:pStyle w:val="BHB-Standardtext"/>
      </w:pPr>
      <w:r>
        <w:t xml:space="preserve">Schon heute wird eine ganze Reihe von Dienstleistungen </w:t>
      </w:r>
      <w:r w:rsidR="00D4295B">
        <w:t xml:space="preserve">für Bürgerinnen und Bürger </w:t>
      </w:r>
      <w:r>
        <w:t xml:space="preserve">online angeboten und es werden ständig mehr. (Eine Liste dieser Leistungen wird in Kürze auf der Homepage </w:t>
      </w:r>
      <w:hyperlink r:id="rId6" w:history="1">
        <w:r w:rsidRPr="00B87CF7">
          <w:rPr>
            <w:rStyle w:val="Hyperlink"/>
          </w:rPr>
          <w:t>www.wermelskirchen.de</w:t>
        </w:r>
      </w:hyperlink>
      <w:r>
        <w:t xml:space="preserve"> verfügbar sein).</w:t>
      </w:r>
      <w:r w:rsidR="00AD07DE">
        <w:t xml:space="preserve"> Außerdem wurde </w:t>
      </w:r>
      <w:r w:rsidR="00D86C9C">
        <w:t xml:space="preserve">bereits </w:t>
      </w:r>
      <w:r w:rsidR="00AD07DE">
        <w:t xml:space="preserve">eine </w:t>
      </w:r>
      <w:r>
        <w:t>Digitalisierungsstrategie für die Stadtverwaltung Wermelskirchen erarbeitet</w:t>
      </w:r>
      <w:r w:rsidR="00AD07DE">
        <w:t xml:space="preserve">, die sicherstellen soll, dass die </w:t>
      </w:r>
      <w:r w:rsidR="00761106">
        <w:t xml:space="preserve">aufgewendeten Ressourcen effizient und zielgerichtet eingesetzt werden. </w:t>
      </w:r>
    </w:p>
    <w:p w:rsidR="002D333E" w:rsidRDefault="008F1BD7" w:rsidP="008F1BD7">
      <w:pPr>
        <w:pStyle w:val="BHB-Standardtext"/>
      </w:pPr>
      <w:r w:rsidRPr="00CA55D2">
        <w:t>Die Stadt Wermelskirc</w:t>
      </w:r>
      <w:r w:rsidR="00950566">
        <w:t>hen möchte mit der Umsetzung der eGovernment-Strategie</w:t>
      </w:r>
      <w:r>
        <w:t xml:space="preserve"> </w:t>
      </w:r>
      <w:r w:rsidRPr="00CA55D2">
        <w:t xml:space="preserve">die Verwaltung modernisieren und dabei einen quantitativen und qualitativen Nutzen für die </w:t>
      </w:r>
      <w:r>
        <w:t>eigene Arbeit erreichen, gleichzeitig sollen die Bedürfnisse der Bürgerinnen und Bürger sowie der Wirtschaft berücksichtigt werden. Seit 2016 gibt es eine Projektgruppe zu</w:t>
      </w:r>
      <w:r w:rsidR="00950566">
        <w:t xml:space="preserve">r Umsetzung der Maßnahmen </w:t>
      </w:r>
      <w:r w:rsidR="001930F0">
        <w:t xml:space="preserve">die sich aus der </w:t>
      </w:r>
      <w:r>
        <w:t>eGovernment</w:t>
      </w:r>
      <w:r w:rsidR="001930F0">
        <w:t>-Strategie ableiten.</w:t>
      </w:r>
      <w:r>
        <w:t xml:space="preserve"> </w:t>
      </w:r>
      <w:r w:rsidR="002D333E">
        <w:t>Außerdem wurde die Stelle eines Koordinators eGovernment und Prozesse eingerichtet und auf den Stellenplan 2019/2020</w:t>
      </w:r>
      <w:r w:rsidR="00D86C9C">
        <w:t xml:space="preserve"> </w:t>
      </w:r>
      <w:r w:rsidR="002D333E">
        <w:t xml:space="preserve">gesetzt. </w:t>
      </w:r>
    </w:p>
    <w:p w:rsidR="008F1BD7" w:rsidRDefault="008F1BD7" w:rsidP="008F1BD7">
      <w:pPr>
        <w:pStyle w:val="BHB-Standardtext"/>
      </w:pPr>
      <w:r>
        <w:t xml:space="preserve">Die vorrangigen Ziele </w:t>
      </w:r>
      <w:r w:rsidR="002D333E">
        <w:t>der aktuellen eGovernment-</w:t>
      </w:r>
      <w:r>
        <w:t>Projekte sind:</w:t>
      </w:r>
    </w:p>
    <w:p w:rsidR="008F1BD7" w:rsidRDefault="008F1BD7" w:rsidP="008F1BD7">
      <w:pPr>
        <w:pStyle w:val="BHB-Standardtext"/>
        <w:numPr>
          <w:ilvl w:val="0"/>
          <w:numId w:val="2"/>
        </w:numPr>
      </w:pPr>
      <w:r w:rsidRPr="00C969D0">
        <w:t xml:space="preserve">Modernisierung der Verwaltungsprozesse </w:t>
      </w:r>
    </w:p>
    <w:p w:rsidR="008F1BD7" w:rsidRDefault="008F1BD7" w:rsidP="008F1BD7">
      <w:pPr>
        <w:pStyle w:val="BHB-Standardtext"/>
        <w:numPr>
          <w:ilvl w:val="0"/>
          <w:numId w:val="2"/>
        </w:numPr>
      </w:pPr>
      <w:r w:rsidRPr="00CA55D2">
        <w:t xml:space="preserve">Qualitätsverbesserung der Verwaltungsdienstleistungen, </w:t>
      </w:r>
    </w:p>
    <w:p w:rsidR="008F1BD7" w:rsidRDefault="008F1BD7" w:rsidP="008F1BD7">
      <w:pPr>
        <w:pStyle w:val="BHB-Standardtext"/>
        <w:numPr>
          <w:ilvl w:val="0"/>
          <w:numId w:val="2"/>
        </w:numPr>
      </w:pPr>
      <w:r w:rsidRPr="00CA55D2">
        <w:t xml:space="preserve">Erhöhung der Effizienz und Transparenz der Verwaltung, </w:t>
      </w:r>
    </w:p>
    <w:p w:rsidR="008F1BD7" w:rsidRDefault="008F1BD7" w:rsidP="008F1BD7">
      <w:pPr>
        <w:pStyle w:val="BHB-Standardtext"/>
        <w:numPr>
          <w:ilvl w:val="0"/>
          <w:numId w:val="2"/>
        </w:numPr>
      </w:pPr>
      <w:r>
        <w:t>Berücksichtigung der</w:t>
      </w:r>
      <w:r w:rsidRPr="00C969D0">
        <w:t xml:space="preserve"> Bedürfnisse und Wünsche der Bürgerinnen und Bürger und der Wirtschaft </w:t>
      </w:r>
    </w:p>
    <w:p w:rsidR="002D333E" w:rsidRDefault="00916CBC" w:rsidP="008F1BD7">
      <w:pPr>
        <w:pStyle w:val="BHB-Standardtext"/>
      </w:pPr>
      <w:r>
        <w:lastRenderedPageBreak/>
        <w:t xml:space="preserve">Zunächst </w:t>
      </w:r>
      <w:r w:rsidR="002D333E">
        <w:t>ist es notwendig,</w:t>
      </w:r>
      <w:r>
        <w:t xml:space="preserve"> </w:t>
      </w:r>
      <w:r w:rsidR="008F1BD7" w:rsidRPr="00CA55D2">
        <w:t xml:space="preserve">eine systematische Veränderung der Arbeitsweise der Verwaltung </w:t>
      </w:r>
      <w:r w:rsidR="002D333E">
        <w:t>anzustoßen</w:t>
      </w:r>
      <w:r w:rsidR="008F1BD7">
        <w:t xml:space="preserve"> und </w:t>
      </w:r>
      <w:r w:rsidR="002D333E">
        <w:t>umzusetzen</w:t>
      </w:r>
      <w:r w:rsidR="00761106">
        <w:t xml:space="preserve">. </w:t>
      </w:r>
      <w:r w:rsidR="00207417">
        <w:t>Erst</w:t>
      </w:r>
      <w:r>
        <w:t xml:space="preserve"> wenn die organisatorischen und technischen Voraussetzungen geschaffen wurden</w:t>
      </w:r>
      <w:r w:rsidR="002D333E">
        <w:t xml:space="preserve">, können </w:t>
      </w:r>
      <w:r w:rsidR="00D86C9C">
        <w:t xml:space="preserve">digitale </w:t>
      </w:r>
      <w:r w:rsidR="002D333E">
        <w:t>Leistungen</w:t>
      </w:r>
      <w:r w:rsidR="00D86C9C">
        <w:t xml:space="preserve"> durchgängig</w:t>
      </w:r>
      <w:r w:rsidR="002D333E">
        <w:t xml:space="preserve"> für die Bürgerinnen und Bürger, sowie für die Wirtschaft zur Verfügung gestellt werden. </w:t>
      </w:r>
    </w:p>
    <w:p w:rsidR="001D483E" w:rsidRDefault="001D483E" w:rsidP="008F1BD7">
      <w:pPr>
        <w:pStyle w:val="BHB-Standardtext"/>
      </w:pPr>
    </w:p>
    <w:p w:rsidR="002D333E" w:rsidRDefault="002D333E" w:rsidP="008F1BD7">
      <w:pPr>
        <w:pStyle w:val="BHB-Standardtext"/>
      </w:pPr>
      <w:r>
        <w:t>Die wichtigsten bereits laufenden oder in Kürze startenden Projekte sind</w:t>
      </w:r>
      <w:r w:rsidR="00933460">
        <w:t xml:space="preserve"> aktuell</w:t>
      </w:r>
      <w:r>
        <w:t xml:space="preserve">: </w:t>
      </w:r>
    </w:p>
    <w:p w:rsidR="001D483E" w:rsidRDefault="002D333E" w:rsidP="001D483E">
      <w:pPr>
        <w:pStyle w:val="BHB-Standardtext"/>
        <w:numPr>
          <w:ilvl w:val="0"/>
          <w:numId w:val="6"/>
        </w:numPr>
      </w:pPr>
      <w:r>
        <w:t xml:space="preserve">Einführung der elektronischen Akte (eAkte) mit Dokumentenmanagementsystem und </w:t>
      </w:r>
      <w:r w:rsidR="00872DB7">
        <w:t>revisionssicher</w:t>
      </w:r>
      <w:r>
        <w:t xml:space="preserve">erer Archivierung, </w:t>
      </w:r>
    </w:p>
    <w:p w:rsidR="001D483E" w:rsidRDefault="00872DB7" w:rsidP="001D483E">
      <w:pPr>
        <w:pStyle w:val="BHB-Standardtext"/>
        <w:numPr>
          <w:ilvl w:val="0"/>
          <w:numId w:val="6"/>
        </w:numPr>
      </w:pPr>
      <w:r>
        <w:t xml:space="preserve">Einführung einer </w:t>
      </w:r>
      <w:r w:rsidR="002D333E">
        <w:t>elektronische</w:t>
      </w:r>
      <w:r>
        <w:t>n</w:t>
      </w:r>
      <w:r w:rsidR="002D333E">
        <w:t xml:space="preserve"> Bauakte, </w:t>
      </w:r>
    </w:p>
    <w:p w:rsidR="001D483E" w:rsidRDefault="001D483E" w:rsidP="001D483E">
      <w:pPr>
        <w:pStyle w:val="BHB-Standardtext"/>
        <w:numPr>
          <w:ilvl w:val="0"/>
          <w:numId w:val="6"/>
        </w:numPr>
      </w:pPr>
      <w:r>
        <w:t xml:space="preserve">Elektronische Eingangsrechnung, </w:t>
      </w:r>
      <w:r w:rsidR="002D333E">
        <w:t xml:space="preserve">eRechnung (xRechnung), </w:t>
      </w:r>
    </w:p>
    <w:p w:rsidR="001D483E" w:rsidRDefault="00933460" w:rsidP="001D483E">
      <w:pPr>
        <w:pStyle w:val="BHB-Standardtext"/>
        <w:numPr>
          <w:ilvl w:val="0"/>
          <w:numId w:val="6"/>
        </w:numPr>
      </w:pPr>
      <w:r>
        <w:t xml:space="preserve">elektronische Raumbuchung und </w:t>
      </w:r>
      <w:r w:rsidR="00872DB7">
        <w:t>–</w:t>
      </w:r>
      <w:r>
        <w:t xml:space="preserve"> verwaltung</w:t>
      </w:r>
      <w:r w:rsidR="00872DB7">
        <w:t xml:space="preserve">, </w:t>
      </w:r>
    </w:p>
    <w:p w:rsidR="001D483E" w:rsidRDefault="00872DB7" w:rsidP="001D483E">
      <w:pPr>
        <w:pStyle w:val="BHB-Standardtext"/>
        <w:numPr>
          <w:ilvl w:val="0"/>
          <w:numId w:val="6"/>
        </w:numPr>
      </w:pPr>
      <w:r>
        <w:t>Einführung eines neuen Bürger- und Serviceportals</w:t>
      </w:r>
      <w:r w:rsidR="00D86C9C">
        <w:t xml:space="preserve">. </w:t>
      </w:r>
    </w:p>
    <w:p w:rsidR="001D483E" w:rsidRDefault="001D483E" w:rsidP="001D483E">
      <w:pPr>
        <w:pStyle w:val="BHB-Standardtext"/>
      </w:pPr>
    </w:p>
    <w:p w:rsidR="00130753" w:rsidRDefault="00D86C9C" w:rsidP="001D483E">
      <w:pPr>
        <w:pStyle w:val="BHB-Standardtext"/>
      </w:pPr>
      <w:r>
        <w:t xml:space="preserve">Diese großen Projekte erfordern sehr viele personelle und finanzielle Ressourcen, so dass in den nächsten 5 – 10 Jahren, ohne zusätzliche Fachkräfte keine weiteren Digitalisierungsprojekte umgesetzt werden können. </w:t>
      </w:r>
      <w:r w:rsidR="00130753">
        <w:t xml:space="preserve">Kleinere Projekte </w:t>
      </w:r>
      <w:r w:rsidR="00F7226E">
        <w:t xml:space="preserve">und Kooperationen mit externen Projekten, wie etwa der lokalen Wirtschaftsunternehmen </w:t>
      </w:r>
      <w:r w:rsidR="00130753">
        <w:t>sind davon unbenommen.</w:t>
      </w:r>
    </w:p>
    <w:p w:rsidR="00130753" w:rsidRDefault="00130753" w:rsidP="008F1BD7">
      <w:pPr>
        <w:pStyle w:val="BHB-Standardtext"/>
      </w:pPr>
    </w:p>
    <w:p w:rsidR="009155EE" w:rsidRDefault="00130753" w:rsidP="008F1BD7">
      <w:pPr>
        <w:pStyle w:val="BHB-Standardtext"/>
      </w:pPr>
      <w:r>
        <w:t xml:space="preserve">Es gehört zum Aufgabenbereich des Koordinators eGovernment die Entwicklung in den Kommunen, welche auf Landes- oder Bundesebene als Modellkommunen ausgewählt wurden zu beobachten und </w:t>
      </w:r>
      <w:r w:rsidR="009C1A1E">
        <w:t>die</w:t>
      </w:r>
      <w:r>
        <w:t xml:space="preserve"> dort gewonnenen Erkenntnissen </w:t>
      </w:r>
      <w:r w:rsidR="009C1A1E">
        <w:t>in die Überlegungen und Projekte einfließen zu lassen</w:t>
      </w:r>
      <w:r>
        <w:t xml:space="preserve">. Gleichzeitig wird sich die Stadt Wermelskirchen bewerben, falls </w:t>
      </w:r>
      <w:r w:rsidR="009C1A1E">
        <w:t xml:space="preserve">passende </w:t>
      </w:r>
      <w:r>
        <w:t xml:space="preserve">Förderprogramme für Digitalisierung der Verwaltungen ausgeschrieben werden. Außerdem ist </w:t>
      </w:r>
      <w:r w:rsidR="009C1A1E">
        <w:t>die Projektgruppe</w:t>
      </w:r>
      <w:r>
        <w:t xml:space="preserve"> durch den IT-Dienstleister SIT und durch eigene gute Kontakte ständig im interkommunalen Austausch</w:t>
      </w:r>
      <w:r w:rsidR="009155EE">
        <w:t xml:space="preserve">. </w:t>
      </w:r>
      <w:r w:rsidR="009C1A1E">
        <w:t xml:space="preserve">Wo es möglich ist, werden Synergieeffekte genutzt. </w:t>
      </w:r>
      <w:r w:rsidR="009155EE">
        <w:t xml:space="preserve">Insgesamt ist die Stadt Wermelskirchen im Vergleich zu vielen anderen </w:t>
      </w:r>
      <w:r w:rsidR="009C1A1E">
        <w:t xml:space="preserve">kleinen und mittleren </w:t>
      </w:r>
      <w:r w:rsidR="009155EE">
        <w:t>kommunalen Verwaltungen im Bereich eGovernment und Digitalisierung gut aufgestellt und auf einem guten Weg.</w:t>
      </w:r>
    </w:p>
    <w:p w:rsidR="00130753" w:rsidRDefault="00130753" w:rsidP="008F1BD7">
      <w:pPr>
        <w:pStyle w:val="BHB-Standardtext"/>
      </w:pPr>
      <w:r>
        <w:t xml:space="preserve"> </w:t>
      </w:r>
    </w:p>
    <w:p w:rsidR="00130753" w:rsidRDefault="00130753" w:rsidP="008F1BD7">
      <w:pPr>
        <w:pStyle w:val="BHB-Standardtext"/>
      </w:pPr>
      <w:r>
        <w:t>Gerne kann das Projektteam eGovernment in den politischen Gremien über einzelne Projekte und de</w:t>
      </w:r>
      <w:r w:rsidR="009C1A1E">
        <w:t>ren</w:t>
      </w:r>
      <w:r>
        <w:t xml:space="preserve"> Fortschritt</w:t>
      </w:r>
      <w:r w:rsidR="009C1A1E">
        <w:t>e</w:t>
      </w:r>
      <w:r>
        <w:t xml:space="preserve"> berichten.</w:t>
      </w:r>
    </w:p>
    <w:p w:rsidR="001D483E" w:rsidRDefault="001D483E" w:rsidP="008F1BD7">
      <w:pPr>
        <w:pStyle w:val="BHB-Standardtext"/>
      </w:pPr>
    </w:p>
    <w:p w:rsidR="001D483E" w:rsidRDefault="001D483E" w:rsidP="008F1BD7">
      <w:pPr>
        <w:pStyle w:val="BHB-Standardtext"/>
      </w:pPr>
    </w:p>
    <w:p w:rsidR="001D483E" w:rsidRDefault="001D483E" w:rsidP="008F1BD7">
      <w:pPr>
        <w:pStyle w:val="BHB-Standardtext"/>
      </w:pPr>
    </w:p>
    <w:p w:rsidR="001D483E" w:rsidRDefault="001D483E" w:rsidP="008F1BD7">
      <w:pPr>
        <w:pStyle w:val="BHB-Standardtext"/>
      </w:pPr>
    </w:p>
    <w:p w:rsidR="001D483E" w:rsidRDefault="001D483E" w:rsidP="008F1BD7">
      <w:pPr>
        <w:pStyle w:val="BHB-Standardtext"/>
      </w:pPr>
      <w:r>
        <w:t>i.A. Beate Wichmann</w:t>
      </w:r>
    </w:p>
    <w:p w:rsidR="001D483E" w:rsidRDefault="001D483E" w:rsidP="008F1BD7">
      <w:pPr>
        <w:pStyle w:val="BHB-Standardtext"/>
      </w:pPr>
      <w:r>
        <w:t>Koordinatorin eGovernment und Projekte</w:t>
      </w:r>
    </w:p>
    <w:p w:rsidR="00130753" w:rsidRDefault="00130753" w:rsidP="008F1BD7">
      <w:pPr>
        <w:pStyle w:val="BHB-Standardtext"/>
      </w:pPr>
    </w:p>
    <w:p w:rsidR="008F1BD7" w:rsidRDefault="00D86C9C" w:rsidP="008F1BD7">
      <w:pPr>
        <w:pStyle w:val="BHB-Standardtext"/>
      </w:pPr>
      <w:r>
        <w:t xml:space="preserve">  </w:t>
      </w:r>
    </w:p>
    <w:sectPr w:rsidR="008F1BD7">
      <w:pgSz w:w="11906" w:h="16838" w:code="9"/>
      <w:pgMar w:top="567" w:right="1418" w:bottom="851" w:left="141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EDD"/>
    <w:multiLevelType w:val="hybridMultilevel"/>
    <w:tmpl w:val="E6BC65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151AF"/>
    <w:multiLevelType w:val="hybridMultilevel"/>
    <w:tmpl w:val="F60CE3E4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26350143"/>
    <w:multiLevelType w:val="hybridMultilevel"/>
    <w:tmpl w:val="1C9631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E108A"/>
    <w:multiLevelType w:val="hybridMultilevel"/>
    <w:tmpl w:val="5C5A4B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F740BD"/>
    <w:multiLevelType w:val="hybridMultilevel"/>
    <w:tmpl w:val="AEEE949E"/>
    <w:lvl w:ilvl="0" w:tplc="A62EB76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40085B"/>
    <w:multiLevelType w:val="hybridMultilevel"/>
    <w:tmpl w:val="0FE085E0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7E"/>
    <w:rsid w:val="000C77B6"/>
    <w:rsid w:val="00130753"/>
    <w:rsid w:val="00154A1B"/>
    <w:rsid w:val="001930F0"/>
    <w:rsid w:val="001D483E"/>
    <w:rsid w:val="00207417"/>
    <w:rsid w:val="002D333E"/>
    <w:rsid w:val="00373883"/>
    <w:rsid w:val="0037680C"/>
    <w:rsid w:val="00437814"/>
    <w:rsid w:val="004C014B"/>
    <w:rsid w:val="006271EB"/>
    <w:rsid w:val="00656B7E"/>
    <w:rsid w:val="00761106"/>
    <w:rsid w:val="007C6606"/>
    <w:rsid w:val="007C6D38"/>
    <w:rsid w:val="00806A9A"/>
    <w:rsid w:val="00872DB7"/>
    <w:rsid w:val="00893ACF"/>
    <w:rsid w:val="008B3DB3"/>
    <w:rsid w:val="008F1BD7"/>
    <w:rsid w:val="009155EE"/>
    <w:rsid w:val="00916CBC"/>
    <w:rsid w:val="00933460"/>
    <w:rsid w:val="00950566"/>
    <w:rsid w:val="009C1A1E"/>
    <w:rsid w:val="00AD07DE"/>
    <w:rsid w:val="00B5562C"/>
    <w:rsid w:val="00D4295B"/>
    <w:rsid w:val="00D866C9"/>
    <w:rsid w:val="00D86C9C"/>
    <w:rsid w:val="00DA2830"/>
    <w:rsid w:val="00E45FEF"/>
    <w:rsid w:val="00EB591A"/>
    <w:rsid w:val="00F7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HB-Standardtext">
    <w:name w:val="BHB-Standardtext"/>
    <w:link w:val="BHB-StandardtextZchn"/>
    <w:qFormat/>
    <w:rsid w:val="00D866C9"/>
    <w:pPr>
      <w:spacing w:after="60"/>
      <w:jc w:val="both"/>
    </w:pPr>
    <w:rPr>
      <w:rFonts w:ascii="Arial" w:eastAsia="Calibri" w:hAnsi="Arial"/>
      <w:sz w:val="22"/>
      <w:lang w:eastAsia="en-US"/>
    </w:rPr>
  </w:style>
  <w:style w:type="character" w:customStyle="1" w:styleId="BHB-StandardtextZchn">
    <w:name w:val="BHB-Standardtext Zchn"/>
    <w:basedOn w:val="Absatz-Standardschriftart"/>
    <w:link w:val="BHB-Standardtext"/>
    <w:rsid w:val="00D866C9"/>
    <w:rPr>
      <w:rFonts w:ascii="Arial" w:eastAsia="Calibri" w:hAnsi="Arial"/>
      <w:sz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6D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6D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271E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lenraster">
    <w:name w:val="Table Grid"/>
    <w:basedOn w:val="NormaleTabelle"/>
    <w:uiPriority w:val="59"/>
    <w:rsid w:val="00806A9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06A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HB-Standardtext">
    <w:name w:val="BHB-Standardtext"/>
    <w:link w:val="BHB-StandardtextZchn"/>
    <w:qFormat/>
    <w:rsid w:val="00D866C9"/>
    <w:pPr>
      <w:spacing w:after="60"/>
      <w:jc w:val="both"/>
    </w:pPr>
    <w:rPr>
      <w:rFonts w:ascii="Arial" w:eastAsia="Calibri" w:hAnsi="Arial"/>
      <w:sz w:val="22"/>
      <w:lang w:eastAsia="en-US"/>
    </w:rPr>
  </w:style>
  <w:style w:type="character" w:customStyle="1" w:styleId="BHB-StandardtextZchn">
    <w:name w:val="BHB-Standardtext Zchn"/>
    <w:basedOn w:val="Absatz-Standardschriftart"/>
    <w:link w:val="BHB-Standardtext"/>
    <w:rsid w:val="00D866C9"/>
    <w:rPr>
      <w:rFonts w:ascii="Arial" w:eastAsia="Calibri" w:hAnsi="Arial"/>
      <w:sz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6D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6D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271E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lenraster">
    <w:name w:val="Table Grid"/>
    <w:basedOn w:val="NormaleTabelle"/>
    <w:uiPriority w:val="59"/>
    <w:rsid w:val="00806A9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06A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8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74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84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01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3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69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23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66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52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5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5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rmelskirchen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8AB75B4D.dotm</Template>
  <TotalTime>0</TotalTime>
  <Pages>2</Pages>
  <Words>667</Words>
  <Characters>4823</Characters>
  <Application>Microsoft Office Word</Application>
  <DocSecurity>4</DocSecurity>
  <Lines>40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Wermelskirchen</Company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Scholz, Jürgen</cp:lastModifiedBy>
  <cp:revision>2</cp:revision>
  <cp:lastPrinted>2019-01-14T08:25:00Z</cp:lastPrinted>
  <dcterms:created xsi:type="dcterms:W3CDTF">2019-01-15T08:29:00Z</dcterms:created>
  <dcterms:modified xsi:type="dcterms:W3CDTF">2019-01-15T08:29:00Z</dcterms:modified>
</cp:coreProperties>
</file>