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B1D59" w14:textId="77777777" w:rsidR="00DC153A" w:rsidRPr="00093C7F" w:rsidRDefault="00DC153A" w:rsidP="00DC153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93C7F">
        <w:rPr>
          <w:rFonts w:ascii="Arial" w:hAnsi="Arial" w:cs="Arial"/>
          <w:b/>
          <w:bCs/>
          <w:sz w:val="24"/>
          <w:szCs w:val="24"/>
        </w:rPr>
        <w:t xml:space="preserve">Antrag zur Verbesserung der Sicherheit für Fußgänger und Radfahrer </w:t>
      </w:r>
    </w:p>
    <w:p w14:paraId="5AD1C553" w14:textId="5E365A7D" w:rsidR="004E4551" w:rsidRDefault="00DC153A" w:rsidP="00DC153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3C7F">
        <w:rPr>
          <w:rFonts w:ascii="Arial" w:hAnsi="Arial" w:cs="Arial"/>
          <w:b/>
          <w:bCs/>
          <w:sz w:val="24"/>
          <w:szCs w:val="24"/>
        </w:rPr>
        <w:t xml:space="preserve">entlang der L 157, besonders im Bereich </w:t>
      </w:r>
      <w:r w:rsidR="00AC5A18">
        <w:rPr>
          <w:rFonts w:ascii="Arial" w:hAnsi="Arial" w:cs="Arial"/>
          <w:b/>
          <w:bCs/>
          <w:sz w:val="24"/>
          <w:szCs w:val="24"/>
        </w:rPr>
        <w:t>Hinte</w:t>
      </w:r>
      <w:r w:rsidRPr="00093C7F">
        <w:rPr>
          <w:rFonts w:ascii="Arial" w:hAnsi="Arial" w:cs="Arial"/>
          <w:b/>
          <w:bCs/>
          <w:sz w:val="24"/>
          <w:szCs w:val="24"/>
        </w:rPr>
        <w:t>rhufe bis Finkenholl</w:t>
      </w:r>
    </w:p>
    <w:p w14:paraId="2513EE7C" w14:textId="683E7D7D" w:rsidR="009B1D8F" w:rsidRPr="00093C7F" w:rsidRDefault="009B1D8F" w:rsidP="00DC153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zur Sitzung des Seniorenbeirates am 25.01.2022</w:t>
      </w:r>
      <w:r w:rsidR="0060545D">
        <w:rPr>
          <w:rFonts w:ascii="Arial" w:hAnsi="Arial" w:cs="Arial"/>
          <w:b/>
          <w:bCs/>
          <w:sz w:val="24"/>
          <w:szCs w:val="24"/>
        </w:rPr>
        <w:t>, TOP 8.2</w:t>
      </w:r>
    </w:p>
    <w:p w14:paraId="22FA0A7C" w14:textId="6D70F383" w:rsidR="00DC153A" w:rsidRDefault="00DC153A" w:rsidP="00DC153A">
      <w:pPr>
        <w:spacing w:line="360" w:lineRule="auto"/>
        <w:rPr>
          <w:rFonts w:ascii="Arial" w:hAnsi="Arial" w:cs="Arial"/>
          <w:sz w:val="24"/>
          <w:szCs w:val="24"/>
        </w:rPr>
      </w:pPr>
    </w:p>
    <w:p w14:paraId="213AD8D6" w14:textId="50A8AA28" w:rsidR="00DC153A" w:rsidRDefault="00DC153A" w:rsidP="00DC15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Ist-Situation anhand der Bilder und der Landkarte</w:t>
      </w:r>
      <w:r w:rsidR="000B1A24">
        <w:rPr>
          <w:rFonts w:ascii="Arial" w:hAnsi="Arial" w:cs="Arial"/>
          <w:sz w:val="24"/>
          <w:szCs w:val="24"/>
        </w:rPr>
        <w:t>:</w:t>
      </w:r>
    </w:p>
    <w:p w14:paraId="220ADFAF" w14:textId="1D923714" w:rsidR="00DC153A" w:rsidRDefault="00DC153A" w:rsidP="00DC153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 keinen Bereich für Fußgänger / Radfahrer rechts und links der Fahrbahn</w:t>
      </w:r>
    </w:p>
    <w:p w14:paraId="0082A8F5" w14:textId="58E0A85C" w:rsidR="00D12FFC" w:rsidRDefault="00DC153A" w:rsidP="00D12FF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0B1A24">
        <w:rPr>
          <w:rFonts w:ascii="Arial" w:hAnsi="Arial" w:cs="Arial"/>
          <w:sz w:val="24"/>
          <w:szCs w:val="24"/>
        </w:rPr>
        <w:t xml:space="preserve">beiden </w:t>
      </w:r>
      <w:r>
        <w:rPr>
          <w:rFonts w:ascii="Arial" w:hAnsi="Arial" w:cs="Arial"/>
          <w:sz w:val="24"/>
          <w:szCs w:val="24"/>
        </w:rPr>
        <w:t>Wanderwege entlang des Eifgentales</w:t>
      </w:r>
      <w:r w:rsidR="000B1A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von Osten kommend, </w:t>
      </w:r>
      <w:r w:rsidR="000B1A24">
        <w:rPr>
          <w:rFonts w:ascii="Arial" w:hAnsi="Arial" w:cs="Arial"/>
          <w:sz w:val="24"/>
          <w:szCs w:val="24"/>
        </w:rPr>
        <w:t xml:space="preserve">queren die Fahrbahn und vereinen sich auf </w:t>
      </w:r>
      <w:r w:rsidR="00D92114">
        <w:rPr>
          <w:rFonts w:ascii="Arial" w:hAnsi="Arial" w:cs="Arial"/>
          <w:sz w:val="24"/>
          <w:szCs w:val="24"/>
        </w:rPr>
        <w:t>dem</w:t>
      </w:r>
      <w:r w:rsidR="000B1A24">
        <w:rPr>
          <w:rFonts w:ascii="Arial" w:hAnsi="Arial" w:cs="Arial"/>
          <w:sz w:val="24"/>
          <w:szCs w:val="24"/>
        </w:rPr>
        <w:t xml:space="preserve"> Wanderweg</w:t>
      </w:r>
      <w:r w:rsidR="00D92114">
        <w:rPr>
          <w:rFonts w:ascii="Arial" w:hAnsi="Arial" w:cs="Arial"/>
          <w:sz w:val="24"/>
          <w:szCs w:val="24"/>
        </w:rPr>
        <w:t xml:space="preserve"> unterhalb von Haus Finkenholl 4</w:t>
      </w:r>
      <w:r w:rsidR="000B1A24">
        <w:rPr>
          <w:rFonts w:ascii="Arial" w:hAnsi="Arial" w:cs="Arial"/>
          <w:sz w:val="24"/>
          <w:szCs w:val="24"/>
        </w:rPr>
        <w:t xml:space="preserve">, </w:t>
      </w:r>
      <w:r w:rsidR="00D92114">
        <w:rPr>
          <w:rFonts w:ascii="Arial" w:hAnsi="Arial" w:cs="Arial"/>
          <w:sz w:val="24"/>
          <w:szCs w:val="24"/>
        </w:rPr>
        <w:t>und gehen</w:t>
      </w:r>
      <w:r w:rsidR="000B1A24">
        <w:rPr>
          <w:rFonts w:ascii="Arial" w:hAnsi="Arial" w:cs="Arial"/>
          <w:sz w:val="24"/>
          <w:szCs w:val="24"/>
        </w:rPr>
        <w:t xml:space="preserve"> nach Westen weiter. Die Wanderwege werden auch von Freizeitradlern genutzt.</w:t>
      </w:r>
      <w:r w:rsidR="00D12FFC" w:rsidRPr="00D12FFC">
        <w:rPr>
          <w:rFonts w:ascii="Arial" w:hAnsi="Arial" w:cs="Arial"/>
          <w:sz w:val="24"/>
          <w:szCs w:val="24"/>
        </w:rPr>
        <w:t xml:space="preserve"> </w:t>
      </w:r>
    </w:p>
    <w:p w14:paraId="0D57A919" w14:textId="6F92EB5D" w:rsidR="00DC153A" w:rsidRPr="00D12FFC" w:rsidRDefault="00D12FFC" w:rsidP="00D12FF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Wanderwege verbinden den Eifgenparkplatz und das Eifgental mit dem Ausflugsgebiet Neue Mühle und dem Ortsteil Kreckersweg. Sie sind auch überregional bedeutend (Jakobsweg).</w:t>
      </w:r>
    </w:p>
    <w:p w14:paraId="020338DA" w14:textId="7F1F719F" w:rsidR="000B1A24" w:rsidRDefault="000B1A24" w:rsidP="00DC153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Immer wieder </w:t>
      </w:r>
      <w:r w:rsidR="00D92114">
        <w:rPr>
          <w:rFonts w:ascii="Arial" w:hAnsi="Arial" w:cs="Arial"/>
          <w:sz w:val="24"/>
          <w:szCs w:val="24"/>
        </w:rPr>
        <w:t xml:space="preserve">entstehen </w:t>
      </w:r>
      <w:r>
        <w:rPr>
          <w:rFonts w:ascii="Arial" w:hAnsi="Arial" w:cs="Arial"/>
          <w:sz w:val="24"/>
          <w:szCs w:val="24"/>
        </w:rPr>
        <w:t>Gefahrensituation</w:t>
      </w:r>
      <w:r w:rsidR="00D9211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, da die meisten Autofahrer in diesem Bereich schneller als die vorgeschriebenen 50 km/h fahren und nur kurz vor dem Blitzer bremsen</w:t>
      </w:r>
      <w:r w:rsidR="00027F29">
        <w:rPr>
          <w:rFonts w:ascii="Arial" w:hAnsi="Arial" w:cs="Arial"/>
          <w:sz w:val="24"/>
          <w:szCs w:val="24"/>
        </w:rPr>
        <w:t xml:space="preserve">, der sich </w:t>
      </w:r>
      <w:r w:rsidR="00D92114">
        <w:rPr>
          <w:rFonts w:ascii="Arial" w:hAnsi="Arial" w:cs="Arial"/>
          <w:sz w:val="24"/>
          <w:szCs w:val="24"/>
        </w:rPr>
        <w:t>ober</w:t>
      </w:r>
      <w:r w:rsidR="00027F29">
        <w:rPr>
          <w:rFonts w:ascii="Arial" w:hAnsi="Arial" w:cs="Arial"/>
          <w:sz w:val="24"/>
          <w:szCs w:val="24"/>
        </w:rPr>
        <w:t>halb der Bebauung</w:t>
      </w:r>
      <w:r w:rsidR="00D92114">
        <w:rPr>
          <w:rFonts w:ascii="Arial" w:hAnsi="Arial" w:cs="Arial"/>
          <w:sz w:val="24"/>
          <w:szCs w:val="24"/>
        </w:rPr>
        <w:t xml:space="preserve"> Richtung Wermelskirchen</w:t>
      </w:r>
      <w:r w:rsidR="00027F29">
        <w:rPr>
          <w:rFonts w:ascii="Arial" w:hAnsi="Arial" w:cs="Arial"/>
          <w:sz w:val="24"/>
          <w:szCs w:val="24"/>
        </w:rPr>
        <w:t xml:space="preserve"> befindet. Danach wird wieder Gas gegeben.</w:t>
      </w:r>
    </w:p>
    <w:p w14:paraId="492A5F22" w14:textId="42341A09" w:rsidR="000B1A24" w:rsidRDefault="000B1A24" w:rsidP="000B1A24">
      <w:pPr>
        <w:spacing w:line="360" w:lineRule="auto"/>
        <w:rPr>
          <w:rFonts w:ascii="Arial" w:hAnsi="Arial" w:cs="Arial"/>
          <w:sz w:val="24"/>
          <w:szCs w:val="24"/>
        </w:rPr>
      </w:pPr>
    </w:p>
    <w:p w14:paraId="4F1DB073" w14:textId="77777777" w:rsidR="00D12FFC" w:rsidRDefault="00093C7F" w:rsidP="000B1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Angestrebte Verbesserung in der </w:t>
      </w:r>
      <w:r w:rsidR="00027F29">
        <w:rPr>
          <w:rFonts w:ascii="Arial" w:hAnsi="Arial" w:cs="Arial"/>
          <w:sz w:val="24"/>
          <w:szCs w:val="24"/>
        </w:rPr>
        <w:t xml:space="preserve">Sicherheit und </w:t>
      </w:r>
      <w:r>
        <w:rPr>
          <w:rFonts w:ascii="Arial" w:hAnsi="Arial" w:cs="Arial"/>
          <w:sz w:val="24"/>
          <w:szCs w:val="24"/>
        </w:rPr>
        <w:t xml:space="preserve">Mobilität für </w:t>
      </w:r>
      <w:r w:rsidR="00746C76">
        <w:rPr>
          <w:rFonts w:ascii="Arial" w:hAnsi="Arial" w:cs="Arial"/>
          <w:sz w:val="24"/>
          <w:szCs w:val="24"/>
        </w:rPr>
        <w:t xml:space="preserve">Fußgänger / </w:t>
      </w:r>
      <w:r>
        <w:rPr>
          <w:rFonts w:ascii="Arial" w:hAnsi="Arial" w:cs="Arial"/>
          <w:sz w:val="24"/>
          <w:szCs w:val="24"/>
        </w:rPr>
        <w:t>Radfahrer</w:t>
      </w:r>
      <w:r w:rsidR="00D12FFC">
        <w:rPr>
          <w:rFonts w:ascii="Arial" w:hAnsi="Arial" w:cs="Arial"/>
          <w:sz w:val="24"/>
          <w:szCs w:val="24"/>
        </w:rPr>
        <w:t>,</w:t>
      </w:r>
    </w:p>
    <w:p w14:paraId="2B43DF27" w14:textId="77777777" w:rsidR="00D12FFC" w:rsidRDefault="00D12FFC" w:rsidP="000B1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damit das Wanderwegenetz problemlos nutzbar ist </w:t>
      </w:r>
    </w:p>
    <w:p w14:paraId="10E8B8F7" w14:textId="20D2F791" w:rsidR="00746C76" w:rsidRDefault="00746C76" w:rsidP="000B1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direkten Talbereich:</w:t>
      </w:r>
    </w:p>
    <w:p w14:paraId="2D87F008" w14:textId="629BC15D" w:rsidR="00093C7F" w:rsidRDefault="00093C7F" w:rsidP="00093C7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Seitenstreifen, die die Fahrbahn verengen zugunsten von Radfahrern und Fußgängern</w:t>
      </w:r>
    </w:p>
    <w:p w14:paraId="0C56075F" w14:textId="4251643C" w:rsidR="00027F29" w:rsidRDefault="00027F29" w:rsidP="00093C7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Einbau einer Mittelinsel als Fußgängerquerung</w:t>
      </w:r>
    </w:p>
    <w:p w14:paraId="5AFEBF56" w14:textId="080AC923" w:rsidR="00746C76" w:rsidRPr="00746C76" w:rsidRDefault="00746C76" w:rsidP="00D12F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hinauf zur Innenstadt:</w:t>
      </w:r>
    </w:p>
    <w:p w14:paraId="43CB201D" w14:textId="2CA999F8" w:rsidR="00027F29" w:rsidRDefault="00746C76" w:rsidP="00093C7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Seitenstreifen auf der Wermelskirchener Seite („Blitzerseite“) die Steigung hinauf bis zur Einmündung zum Schullandheim</w:t>
      </w:r>
    </w:p>
    <w:p w14:paraId="018484DB" w14:textId="0C34252F" w:rsidR="00D12FFC" w:rsidRDefault="00D12FFC" w:rsidP="00D12F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hinauf nach Sonne</w:t>
      </w:r>
    </w:p>
    <w:p w14:paraId="6E69E0DF" w14:textId="2AF9DDCA" w:rsidR="00DC153A" w:rsidRPr="007F22A9" w:rsidRDefault="00D12FFC" w:rsidP="00BD6DD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F22A9">
        <w:rPr>
          <w:rFonts w:ascii="Arial" w:hAnsi="Arial" w:cs="Arial"/>
          <w:sz w:val="24"/>
          <w:szCs w:val="24"/>
        </w:rPr>
        <w:t>als Verbindung zur L 101 (Hückeswagen – Bergisch Gladbach) als langfristiges Ziel</w:t>
      </w:r>
    </w:p>
    <w:sectPr w:rsidR="00DC153A" w:rsidRPr="007F22A9" w:rsidSect="00D12FF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4AE"/>
    <w:multiLevelType w:val="hybridMultilevel"/>
    <w:tmpl w:val="CCCE7D50"/>
    <w:lvl w:ilvl="0" w:tplc="990E2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3A"/>
    <w:rsid w:val="00027F29"/>
    <w:rsid w:val="00093C7F"/>
    <w:rsid w:val="000B1A24"/>
    <w:rsid w:val="00494619"/>
    <w:rsid w:val="004E4551"/>
    <w:rsid w:val="0060545D"/>
    <w:rsid w:val="00643B6E"/>
    <w:rsid w:val="00746C76"/>
    <w:rsid w:val="007F22A9"/>
    <w:rsid w:val="009B1D8F"/>
    <w:rsid w:val="00AC5A18"/>
    <w:rsid w:val="00D12FFC"/>
    <w:rsid w:val="00D92114"/>
    <w:rsid w:val="00DC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9476"/>
  <w15:chartTrackingRefBased/>
  <w15:docId w15:val="{6233392B-E45D-4259-B42A-1ED1F9BB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153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C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Heinz Vogt</dc:creator>
  <cp:keywords/>
  <dc:description/>
  <cp:lastModifiedBy>Selbach, R.</cp:lastModifiedBy>
  <cp:revision>2</cp:revision>
  <dcterms:created xsi:type="dcterms:W3CDTF">2022-02-01T08:56:00Z</dcterms:created>
  <dcterms:modified xsi:type="dcterms:W3CDTF">2022-02-01T08:56:00Z</dcterms:modified>
</cp:coreProperties>
</file>