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25" w:rsidRPr="00480BBA" w:rsidRDefault="00577C25" w:rsidP="00480BBA">
      <w:pPr>
        <w:tabs>
          <w:tab w:val="left" w:pos="792"/>
        </w:tabs>
        <w:spacing w:before="301" w:line="234" w:lineRule="exact"/>
        <w:textAlignment w:val="baseline"/>
        <w:rPr>
          <w:rFonts w:ascii="Arial" w:eastAsia="Arial" w:hAnsi="Arial"/>
          <w:b/>
          <w:color w:val="000000"/>
          <w:spacing w:val="-5"/>
          <w:sz w:val="24"/>
          <w:lang w:val="de-DE"/>
        </w:rPr>
      </w:pPr>
      <w:r w:rsidRPr="00116C2F">
        <w:rPr>
          <w:rFonts w:ascii="Arial" w:eastAsia="Arial" w:hAnsi="Arial"/>
          <w:b/>
          <w:color w:val="000000"/>
          <w:spacing w:val="-5"/>
          <w:sz w:val="24"/>
          <w:lang w:val="de-DE"/>
        </w:rPr>
        <w:t>B)</w:t>
      </w:r>
      <w:r w:rsidRPr="00116C2F">
        <w:rPr>
          <w:rFonts w:ascii="Arial" w:eastAsia="Arial" w:hAnsi="Arial"/>
          <w:b/>
          <w:color w:val="000000"/>
          <w:spacing w:val="-5"/>
          <w:sz w:val="24"/>
          <w:lang w:val="de-DE"/>
        </w:rPr>
        <w:tab/>
        <w:t>Gebühren</w:t>
      </w:r>
      <w:r w:rsidR="00480BBA">
        <w:rPr>
          <w:rFonts w:ascii="Arial" w:eastAsia="Arial" w:hAnsi="Arial"/>
          <w:b/>
          <w:color w:val="000000"/>
          <w:spacing w:val="-5"/>
          <w:sz w:val="24"/>
          <w:lang w:val="de-DE"/>
        </w:rPr>
        <w:t xml:space="preserve"> </w:t>
      </w:r>
      <w:r w:rsidRPr="00116C2F">
        <w:rPr>
          <w:rFonts w:ascii="Arial" w:eastAsia="Arial" w:hAnsi="Arial"/>
          <w:color w:val="000000"/>
          <w:spacing w:val="-5"/>
          <w:sz w:val="24"/>
          <w:lang w:val="de-DE"/>
        </w:rPr>
        <w:t>Inanspruchnahme des Straßenraumes durch: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5698"/>
        <w:gridCol w:w="2796"/>
        <w:gridCol w:w="1346"/>
        <w:gridCol w:w="1220"/>
        <w:gridCol w:w="1220"/>
        <w:gridCol w:w="1463"/>
      </w:tblGrid>
      <w:tr w:rsidR="00577C25" w:rsidRPr="006B2E57" w:rsidTr="00480BBA">
        <w:trPr>
          <w:trHeight w:hRule="exact" w:val="764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39" w:line="234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Tarifstelle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38" w:line="235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Art der Sondernutzung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480BBA" w:rsidRDefault="00577C25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Bemessungsgrundlage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480BBA" w:rsidRDefault="00577C25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Gebühr Zone I</w:t>
            </w:r>
            <w:r w:rsidR="00C63B9B"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 xml:space="preserve"> €</w:t>
            </w:r>
          </w:p>
          <w:p w:rsidR="00C63B9B" w:rsidRPr="00480BBA" w:rsidRDefault="00C63B9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alt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480BBA" w:rsidRDefault="00C63B9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Gebühr Zone II €</w:t>
            </w:r>
          </w:p>
          <w:p w:rsidR="00C63B9B" w:rsidRPr="00480BBA" w:rsidRDefault="00C63B9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alt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3B9B" w:rsidRPr="00D05960" w:rsidRDefault="00C63B9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Gebühr Zone I €</w:t>
            </w:r>
          </w:p>
          <w:p w:rsidR="00577C25" w:rsidRPr="00480BBA" w:rsidRDefault="00E419B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yellow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neu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0FEF" w:rsidRPr="00D05960" w:rsidRDefault="00C63B9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 xml:space="preserve">Gebühr </w:t>
            </w:r>
          </w:p>
          <w:p w:rsidR="00577C25" w:rsidRPr="00D05960" w:rsidRDefault="00C63B9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Zone II €</w:t>
            </w:r>
          </w:p>
          <w:p w:rsidR="00C63B9B" w:rsidRPr="00480BBA" w:rsidRDefault="00C63B9B" w:rsidP="00480BBA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yellow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neu</w:t>
            </w:r>
          </w:p>
        </w:tc>
      </w:tr>
      <w:tr w:rsidR="00577C25" w:rsidRPr="00116C2F" w:rsidTr="00116C2F">
        <w:trPr>
          <w:trHeight w:hRule="exact" w:val="316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39" w:line="234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38" w:line="235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Verkaufseinrichtungen mit festem Standort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1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1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1.1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34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Verkaufsstände, Kioske, Verkaufswagen etc.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spacing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20,00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14,00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20,00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14,00</w:t>
            </w:r>
          </w:p>
        </w:tc>
      </w:tr>
      <w:tr w:rsidR="00577C25" w:rsidRPr="00116C2F" w:rsidTr="00116C2F">
        <w:trPr>
          <w:trHeight w:hRule="exact" w:val="254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1.2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Verkauf von Weihnachtsbäumen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einmalig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5,00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5,00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3,50</w:t>
            </w:r>
          </w:p>
        </w:tc>
      </w:tr>
      <w:tr w:rsidR="00577C25" w:rsidRPr="00116C2F" w:rsidTr="00116C2F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1.3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1" w:line="234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Sonstige kurzfristige Verkaufseinrichtungen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spacing w:after="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Tag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5,00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5,00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3,50</w:t>
            </w:r>
          </w:p>
        </w:tc>
      </w:tr>
      <w:tr w:rsidR="00577C25" w:rsidRPr="00116C2F" w:rsidTr="00116C2F">
        <w:trPr>
          <w:trHeight w:hRule="exact" w:val="311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311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39" w:line="234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2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39" w:line="234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Verkauf ohne festen Standort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2.1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Mit Verkaufswagen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10,00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7,00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10,00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7,00</w:t>
            </w:r>
          </w:p>
        </w:tc>
      </w:tr>
      <w:tr w:rsidR="00577C25" w:rsidRPr="00116C2F" w:rsidTr="00116C2F">
        <w:trPr>
          <w:trHeight w:hRule="exact" w:val="254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15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2.2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15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Ohne Verkaufswagen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15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Je Tag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spacing w:line="215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15,00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spacing w:line="215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10,50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line="215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15,00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200A1B" w:rsidP="00801349">
            <w:pPr>
              <w:tabs>
                <w:tab w:val="decimal" w:pos="648"/>
              </w:tabs>
              <w:spacing w:line="215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11,00</w:t>
            </w:r>
          </w:p>
        </w:tc>
      </w:tr>
      <w:tr w:rsidR="00577C25" w:rsidRPr="00116C2F" w:rsidTr="00116C2F">
        <w:trPr>
          <w:trHeight w:hRule="exact" w:val="311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306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29" w:line="234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3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after="29" w:line="234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Warenauslagen vor Verkaufsstätten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50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after="226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3.1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line="228" w:lineRule="exact"/>
              <w:ind w:left="108" w:right="1440"/>
              <w:textAlignment w:val="baseline"/>
              <w:rPr>
                <w:rFonts w:ascii="Arial" w:eastAsia="Arial" w:hAnsi="Arial"/>
                <w:color w:val="000000"/>
                <w:spacing w:val="-7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pacing w:val="-7"/>
                <w:sz w:val="20"/>
                <w:lang w:val="de-DE"/>
              </w:rPr>
              <w:t>Ausstellungswaren im Straßenraum (Obst, Blumen, Zeitschriften etc.)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C63B9B" w:rsidP="00801349">
            <w:pPr>
              <w:spacing w:after="226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abs>
                <w:tab w:val="decimal" w:pos="720"/>
              </w:tabs>
              <w:spacing w:after="226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4,00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abs>
                <w:tab w:val="decimal" w:pos="648"/>
              </w:tabs>
              <w:spacing w:after="226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2,80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after="226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4,00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200A1B" w:rsidP="00801349">
            <w:pPr>
              <w:tabs>
                <w:tab w:val="decimal" w:pos="648"/>
              </w:tabs>
              <w:spacing w:after="226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3,00</w:t>
            </w:r>
          </w:p>
        </w:tc>
      </w:tr>
      <w:tr w:rsidR="00577C25" w:rsidRPr="00116C2F" w:rsidTr="00116C2F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3.2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34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Jahresgenehmigung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50,00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45,00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50,00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45,00</w:t>
            </w:r>
          </w:p>
        </w:tc>
      </w:tr>
      <w:tr w:rsidR="00577C25" w:rsidRPr="00116C2F" w:rsidTr="00116C2F">
        <w:trPr>
          <w:trHeight w:hRule="exact" w:val="306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265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4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Automaten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spacing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spacing w:line="230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spacing w:line="230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2,10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6B2E57" w:rsidP="00801349">
            <w:pPr>
              <w:tabs>
                <w:tab w:val="decimal" w:pos="648"/>
              </w:tabs>
              <w:spacing w:line="230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3,00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200A1B" w:rsidP="00801349">
            <w:pPr>
              <w:tabs>
                <w:tab w:val="decimal" w:pos="648"/>
              </w:tabs>
              <w:spacing w:line="230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2,00</w:t>
            </w:r>
          </w:p>
        </w:tc>
      </w:tr>
      <w:tr w:rsidR="00577C25" w:rsidRPr="00116C2F" w:rsidTr="00116C2F">
        <w:trPr>
          <w:trHeight w:hRule="exact" w:val="306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343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3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5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30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Kommerzielle Werbe- und Informationsstände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spacing w:after="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8,50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6,00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060220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9,00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6,00</w:t>
            </w:r>
          </w:p>
        </w:tc>
      </w:tr>
      <w:tr w:rsidR="00133704" w:rsidRPr="00116C2F" w:rsidTr="00116C2F">
        <w:trPr>
          <w:trHeight w:hRule="exact" w:val="343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line="23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line="230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after="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tabs>
                <w:tab w:val="decimal" w:pos="720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060220" w:rsidRDefault="00133704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Default="00133704" w:rsidP="00801349">
            <w:pPr>
              <w:tabs>
                <w:tab w:val="decimal" w:pos="648"/>
              </w:tabs>
              <w:spacing w:after="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</w:tr>
      <w:tr w:rsidR="00577C25" w:rsidRPr="00116C2F" w:rsidTr="00116C2F">
        <w:trPr>
          <w:trHeight w:hRule="exact" w:val="513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after="216" w:line="234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6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line="227" w:lineRule="exact"/>
              <w:ind w:left="108" w:right="108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Nicht kommerzielle Werbe- und Informations- stände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C63B9B" w:rsidP="00801349">
            <w:pPr>
              <w:spacing w:after="22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abs>
                <w:tab w:val="decimal" w:pos="720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1,40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2,00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200A1B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1,50</w:t>
            </w:r>
          </w:p>
        </w:tc>
      </w:tr>
      <w:tr w:rsidR="00133704" w:rsidRPr="00116C2F" w:rsidTr="00133704">
        <w:trPr>
          <w:trHeight w:hRule="exact" w:val="362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116C2F" w:rsidRDefault="00133704" w:rsidP="00801349">
            <w:pPr>
              <w:spacing w:after="216" w:line="234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116C2F" w:rsidRDefault="00133704" w:rsidP="00801349">
            <w:pPr>
              <w:spacing w:line="227" w:lineRule="exact"/>
              <w:ind w:left="108" w:right="108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116C2F" w:rsidRDefault="00133704" w:rsidP="00801349">
            <w:pPr>
              <w:spacing w:after="22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116C2F" w:rsidRDefault="00133704" w:rsidP="00801349">
            <w:pPr>
              <w:tabs>
                <w:tab w:val="decimal" w:pos="720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116C2F" w:rsidRDefault="00133704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Default="00133704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480BBA" w:rsidRDefault="00133704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</w:tr>
      <w:tr w:rsidR="00577C25" w:rsidRPr="00116C2F" w:rsidTr="00116C2F">
        <w:trPr>
          <w:trHeight w:hRule="exact" w:val="265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3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7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F51382">
            <w:pPr>
              <w:spacing w:line="230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Werb</w:t>
            </w:r>
            <w:r w:rsidR="00F51382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ung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116C2F" w:rsidTr="00116C2F">
        <w:trPr>
          <w:trHeight w:hRule="exact" w:val="503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200A1B" w:rsidRDefault="00577C25" w:rsidP="00801349">
            <w:pPr>
              <w:textAlignment w:val="baseline"/>
              <w:rPr>
                <w:rFonts w:ascii="Arial" w:eastAsia="Arial" w:hAnsi="Arial"/>
                <w:sz w:val="20"/>
                <w:szCs w:val="21"/>
                <w:lang w:val="de-DE"/>
              </w:rPr>
            </w:pPr>
            <w:r w:rsidRPr="00200A1B">
              <w:rPr>
                <w:rFonts w:ascii="Arial" w:eastAsia="Arial" w:hAnsi="Arial"/>
                <w:sz w:val="20"/>
                <w:szCs w:val="21"/>
                <w:lang w:val="de-DE"/>
              </w:rPr>
              <w:t xml:space="preserve">  7.1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after="221" w:line="234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Großflächige Werbetafeln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line="228" w:lineRule="exact"/>
              <w:ind w:left="108" w:right="108"/>
              <w:textAlignment w:val="baseline"/>
              <w:rPr>
                <w:rFonts w:ascii="Arial" w:eastAsia="Arial" w:hAnsi="Arial"/>
                <w:color w:val="000000"/>
                <w:spacing w:val="-9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pacing w:val="-9"/>
                <w:sz w:val="20"/>
                <w:lang w:val="de-DE"/>
              </w:rPr>
              <w:t>Je Werbefläche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abs>
                <w:tab w:val="decimal" w:pos="720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15,00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10,50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922B56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15,00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200A1B" w:rsidP="00801349">
            <w:pPr>
              <w:tabs>
                <w:tab w:val="decimal" w:pos="648"/>
              </w:tabs>
              <w:spacing w:after="22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11,00</w:t>
            </w:r>
          </w:p>
        </w:tc>
      </w:tr>
      <w:tr w:rsidR="00577C25" w:rsidRPr="00116C2F" w:rsidTr="00116C2F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200A1B" w:rsidRDefault="00577C25" w:rsidP="00801349">
            <w:pPr>
              <w:textAlignment w:val="baseline"/>
              <w:rPr>
                <w:rFonts w:ascii="Arial" w:eastAsia="Arial" w:hAnsi="Arial"/>
                <w:sz w:val="20"/>
                <w:szCs w:val="21"/>
                <w:lang w:val="de-DE"/>
              </w:rPr>
            </w:pPr>
            <w:r w:rsidRPr="00200A1B">
              <w:rPr>
                <w:rFonts w:ascii="Arial" w:eastAsia="Arial" w:hAnsi="Arial"/>
                <w:sz w:val="20"/>
                <w:szCs w:val="21"/>
                <w:lang w:val="de-DE"/>
              </w:rPr>
              <w:t xml:space="preserve">  7.2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B3B78" w:rsidP="00801349">
            <w:pPr>
              <w:spacing w:line="234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Werbefelder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spacing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720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2,10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D05960" w:rsidRDefault="00200A1B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5,00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D05960" w:rsidRDefault="00200A1B" w:rsidP="00801349">
            <w:pPr>
              <w:tabs>
                <w:tab w:val="decimal" w:pos="648"/>
              </w:tabs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3,50</w:t>
            </w:r>
          </w:p>
        </w:tc>
      </w:tr>
      <w:tr w:rsidR="00196665" w:rsidRPr="00196665" w:rsidTr="006B2E57">
        <w:trPr>
          <w:trHeight w:hRule="exact" w:val="503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665" w:rsidRPr="005E0623" w:rsidRDefault="006B2E57" w:rsidP="00801349">
            <w:pPr>
              <w:textAlignment w:val="baseline"/>
              <w:rPr>
                <w:rFonts w:ascii="Arial" w:eastAsia="Arial" w:hAnsi="Arial"/>
                <w:sz w:val="20"/>
                <w:szCs w:val="21"/>
                <w:highlight w:val="yellow"/>
                <w:lang w:val="de-DE"/>
              </w:rPr>
            </w:pPr>
            <w:r w:rsidRPr="00D05960">
              <w:rPr>
                <w:rFonts w:ascii="Arial" w:eastAsia="Arial" w:hAnsi="Arial"/>
                <w:sz w:val="20"/>
                <w:szCs w:val="21"/>
                <w:lang w:val="de-DE"/>
              </w:rPr>
              <w:t xml:space="preserve">  </w:t>
            </w:r>
            <w:r w:rsidRPr="00D05960">
              <w:rPr>
                <w:rFonts w:ascii="Arial" w:eastAsia="Arial" w:hAnsi="Arial"/>
                <w:sz w:val="20"/>
                <w:szCs w:val="21"/>
                <w:highlight w:val="darkGray"/>
                <w:lang w:val="de-DE"/>
              </w:rPr>
              <w:t>7.3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E57" w:rsidRPr="00D05960" w:rsidRDefault="005E0623" w:rsidP="006B2E57">
            <w:pPr>
              <w:spacing w:line="234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D</w:t>
            </w:r>
            <w:r w:rsidR="00D87271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as Bewerben von Ve</w:t>
            </w:r>
            <w:r w:rsidR="00CE24F0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ranstaltunge</w:t>
            </w:r>
            <w:r w:rsidR="00533209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n</w:t>
            </w:r>
            <w:r w:rsidR="00CE24F0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/Unternehmen außerhalb des Stadtgebietes</w:t>
            </w:r>
          </w:p>
          <w:p w:rsidR="006B2E57" w:rsidRPr="005E0623" w:rsidRDefault="006B2E57" w:rsidP="006B2E57">
            <w:pPr>
              <w:spacing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00A1B" w:rsidRPr="005E0623" w:rsidRDefault="00200A1B" w:rsidP="00200A1B">
            <w:pPr>
              <w:spacing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m²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6665" w:rsidRPr="005E0623" w:rsidRDefault="00196665" w:rsidP="00B36174">
            <w:pPr>
              <w:tabs>
                <w:tab w:val="decimal" w:pos="720"/>
              </w:tabs>
              <w:spacing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6665" w:rsidRPr="005E0623" w:rsidRDefault="00196665" w:rsidP="00B36174">
            <w:pPr>
              <w:tabs>
                <w:tab w:val="decimal" w:pos="648"/>
              </w:tabs>
              <w:spacing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6665" w:rsidRPr="00D05960" w:rsidRDefault="006B2E57" w:rsidP="00B36174">
            <w:pPr>
              <w:tabs>
                <w:tab w:val="decimal" w:pos="384"/>
              </w:tabs>
              <w:spacing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7</w:t>
            </w:r>
            <w:r w:rsidR="00200A1B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6665" w:rsidRPr="00D05960" w:rsidRDefault="00200A1B" w:rsidP="00B36174">
            <w:pPr>
              <w:tabs>
                <w:tab w:val="decimal" w:pos="384"/>
                <w:tab w:val="decimal" w:pos="648"/>
              </w:tabs>
              <w:spacing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4,50</w:t>
            </w:r>
          </w:p>
        </w:tc>
      </w:tr>
      <w:tr w:rsidR="00133704" w:rsidRPr="00480BBA" w:rsidTr="009509F7">
        <w:trPr>
          <w:trHeight w:hRule="exact" w:val="1013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9509F7">
            <w:pPr>
              <w:spacing w:line="215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lastRenderedPageBreak/>
              <w:t>Tarifstelle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9509F7">
            <w:pPr>
              <w:spacing w:line="215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Art der Sondernutzung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9509F7">
            <w:pPr>
              <w:spacing w:line="22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Bemessungsgrundlage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Default="00133704" w:rsidP="009509F7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 xml:space="preserve">Gebühr </w:t>
            </w:r>
          </w:p>
          <w:p w:rsidR="00133704" w:rsidRPr="00480BBA" w:rsidRDefault="00133704" w:rsidP="009509F7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Zone I €</w:t>
            </w:r>
          </w:p>
          <w:p w:rsidR="00133704" w:rsidRDefault="00133704" w:rsidP="009509F7">
            <w:pPr>
              <w:tabs>
                <w:tab w:val="decimal" w:pos="256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alt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480BBA" w:rsidRDefault="00133704" w:rsidP="009509F7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Gebühr Zone II €</w:t>
            </w:r>
          </w:p>
          <w:p w:rsidR="00133704" w:rsidRDefault="00133704" w:rsidP="009509F7">
            <w:pPr>
              <w:tabs>
                <w:tab w:val="decimal" w:pos="648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480BBA">
              <w:rPr>
                <w:rFonts w:ascii="Arial" w:eastAsia="Arial" w:hAnsi="Arial"/>
                <w:b/>
                <w:color w:val="000000"/>
                <w:sz w:val="20"/>
                <w:szCs w:val="21"/>
                <w:lang w:val="de-DE"/>
              </w:rPr>
              <w:t>alt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D05960" w:rsidRDefault="00133704" w:rsidP="009509F7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Gebühr Zone I €</w:t>
            </w:r>
          </w:p>
          <w:p w:rsidR="00133704" w:rsidRPr="00D05960" w:rsidRDefault="00133704" w:rsidP="009509F7">
            <w:pPr>
              <w:tabs>
                <w:tab w:val="decimal" w:pos="384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neu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D05960" w:rsidRDefault="00133704" w:rsidP="009509F7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 xml:space="preserve">Gebühr </w:t>
            </w:r>
          </w:p>
          <w:p w:rsidR="00133704" w:rsidRPr="00D05960" w:rsidRDefault="00133704" w:rsidP="009509F7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Zone II €</w:t>
            </w:r>
          </w:p>
          <w:p w:rsidR="00133704" w:rsidRPr="00D05960" w:rsidRDefault="00133704" w:rsidP="009509F7">
            <w:pPr>
              <w:tabs>
                <w:tab w:val="decimal" w:pos="384"/>
                <w:tab w:val="decimal" w:pos="648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b/>
                <w:color w:val="000000"/>
                <w:sz w:val="20"/>
                <w:szCs w:val="21"/>
                <w:highlight w:val="darkGray"/>
                <w:lang w:val="de-DE"/>
              </w:rPr>
              <w:t>neu</w:t>
            </w:r>
          </w:p>
        </w:tc>
      </w:tr>
      <w:tr w:rsidR="00577C25" w:rsidRPr="00116C2F" w:rsidTr="00B36174">
        <w:trPr>
          <w:trHeight w:hRule="exact" w:val="508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200A1B" w:rsidRDefault="00196665" w:rsidP="00801349">
            <w:pPr>
              <w:textAlignment w:val="baseline"/>
              <w:rPr>
                <w:rFonts w:ascii="Arial" w:eastAsia="Arial" w:hAnsi="Arial"/>
                <w:sz w:val="20"/>
                <w:szCs w:val="21"/>
                <w:lang w:val="de-DE"/>
              </w:rPr>
            </w:pPr>
            <w:r w:rsidRPr="00200A1B">
              <w:rPr>
                <w:rFonts w:ascii="Arial" w:eastAsia="Arial" w:hAnsi="Arial"/>
                <w:sz w:val="20"/>
                <w:szCs w:val="21"/>
                <w:lang w:val="de-DE"/>
              </w:rPr>
              <w:t xml:space="preserve">  7.</w:t>
            </w:r>
            <w:r w:rsidR="006B2E57">
              <w:rPr>
                <w:rFonts w:ascii="Arial" w:eastAsia="Arial" w:hAnsi="Arial"/>
                <w:sz w:val="20"/>
                <w:szCs w:val="21"/>
                <w:lang w:val="de-DE"/>
              </w:rPr>
              <w:t>4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Zu Werbezwecken abgestellte Fahrzeuge und Anhänger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after="22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Stück / Tag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720"/>
              </w:tabs>
              <w:spacing w:after="22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30,00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648"/>
              </w:tabs>
              <w:spacing w:after="22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21,00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922B56" w:rsidP="00B36174">
            <w:pPr>
              <w:tabs>
                <w:tab w:val="decimal" w:pos="384"/>
              </w:tabs>
              <w:spacing w:after="22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30,00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922B56" w:rsidP="00B36174">
            <w:pPr>
              <w:tabs>
                <w:tab w:val="decimal" w:pos="384"/>
                <w:tab w:val="decimal" w:pos="648"/>
              </w:tabs>
              <w:spacing w:after="22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21,00</w:t>
            </w:r>
          </w:p>
        </w:tc>
      </w:tr>
      <w:tr w:rsidR="00577C25" w:rsidRPr="00116C2F" w:rsidTr="00B36174">
        <w:trPr>
          <w:trHeight w:hRule="exact" w:val="254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200A1B" w:rsidRDefault="00196665" w:rsidP="00801349">
            <w:pPr>
              <w:textAlignment w:val="baseline"/>
              <w:rPr>
                <w:rFonts w:ascii="Arial" w:eastAsia="Arial" w:hAnsi="Arial"/>
                <w:sz w:val="20"/>
                <w:szCs w:val="21"/>
                <w:lang w:val="de-DE"/>
              </w:rPr>
            </w:pPr>
            <w:r w:rsidRPr="00200A1B">
              <w:rPr>
                <w:rFonts w:ascii="Arial" w:eastAsia="Arial" w:hAnsi="Arial"/>
                <w:sz w:val="20"/>
                <w:szCs w:val="21"/>
                <w:lang w:val="de-DE"/>
              </w:rPr>
              <w:t xml:space="preserve">  7.</w:t>
            </w:r>
            <w:r w:rsidR="006B2E57">
              <w:rPr>
                <w:rFonts w:ascii="Arial" w:eastAsia="Arial" w:hAnsi="Arial"/>
                <w:sz w:val="20"/>
                <w:szCs w:val="21"/>
                <w:lang w:val="de-DE"/>
              </w:rPr>
              <w:t>5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15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Werbemasten, Fahnen etc.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15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Stück / Tag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720"/>
              </w:tabs>
              <w:spacing w:line="21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648"/>
              </w:tabs>
              <w:spacing w:line="21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2,45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200A1B" w:rsidP="00B36174">
            <w:pPr>
              <w:tabs>
                <w:tab w:val="decimal" w:pos="384"/>
              </w:tabs>
              <w:spacing w:line="21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3,50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200A1B" w:rsidP="00B36174">
            <w:pPr>
              <w:tabs>
                <w:tab w:val="decimal" w:pos="384"/>
                <w:tab w:val="decimal" w:pos="648"/>
              </w:tabs>
              <w:spacing w:line="21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2,50</w:t>
            </w:r>
          </w:p>
        </w:tc>
      </w:tr>
      <w:tr w:rsidR="00577C25" w:rsidRPr="00116C2F" w:rsidTr="001E150E">
        <w:trPr>
          <w:trHeight w:hRule="exact" w:val="261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200A1B" w:rsidRDefault="00196665" w:rsidP="00801349">
            <w:pPr>
              <w:textAlignment w:val="baseline"/>
              <w:rPr>
                <w:rFonts w:ascii="Arial" w:eastAsia="Arial" w:hAnsi="Arial"/>
                <w:sz w:val="20"/>
                <w:szCs w:val="21"/>
                <w:lang w:val="de-DE"/>
              </w:rPr>
            </w:pPr>
            <w:r w:rsidRPr="00200A1B">
              <w:rPr>
                <w:rFonts w:ascii="Arial" w:eastAsia="Arial" w:hAnsi="Arial"/>
                <w:sz w:val="20"/>
                <w:szCs w:val="21"/>
                <w:lang w:val="de-DE"/>
              </w:rPr>
              <w:t xml:space="preserve">  7.</w:t>
            </w:r>
            <w:r w:rsidR="006B2E57">
              <w:rPr>
                <w:rFonts w:ascii="Arial" w:eastAsia="Arial" w:hAnsi="Arial"/>
                <w:sz w:val="20"/>
                <w:szCs w:val="21"/>
                <w:lang w:val="de-DE"/>
              </w:rPr>
              <w:t>6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Sonstige mobile Werbeanlagen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C63B9B" w:rsidP="00801349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720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648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1,05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200A1B" w:rsidP="00B36174">
            <w:pPr>
              <w:tabs>
                <w:tab w:val="decimal" w:pos="384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2,00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200A1B" w:rsidP="00B36174">
            <w:pPr>
              <w:tabs>
                <w:tab w:val="decimal" w:pos="384"/>
                <w:tab w:val="decimal" w:pos="648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1,50</w:t>
            </w:r>
          </w:p>
        </w:tc>
      </w:tr>
      <w:tr w:rsidR="00133704" w:rsidRPr="00116C2F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line="215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line="215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line="22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B36174">
            <w:pPr>
              <w:tabs>
                <w:tab w:val="decimal" w:pos="720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B36174">
            <w:pPr>
              <w:tabs>
                <w:tab w:val="decimal" w:pos="648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480BBA" w:rsidRDefault="00133704" w:rsidP="00B36174">
            <w:pPr>
              <w:tabs>
                <w:tab w:val="decimal" w:pos="384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480BBA" w:rsidRDefault="00133704" w:rsidP="00B36174">
            <w:pPr>
              <w:tabs>
                <w:tab w:val="decimal" w:pos="384"/>
                <w:tab w:val="decimal" w:pos="648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</w:tr>
      <w:tr w:rsidR="00577C25" w:rsidRPr="00116C2F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15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8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15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Container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2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720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648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480BBA" w:rsidRDefault="00577C25" w:rsidP="00B36174">
            <w:pPr>
              <w:tabs>
                <w:tab w:val="decimal" w:pos="384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480BBA" w:rsidRDefault="00577C25" w:rsidP="00B36174">
            <w:pPr>
              <w:tabs>
                <w:tab w:val="decimal" w:pos="384"/>
                <w:tab w:val="decimal" w:pos="648"/>
              </w:tabs>
              <w:spacing w:line="22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</w:tr>
      <w:tr w:rsidR="007565FA" w:rsidRPr="00116C2F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5FA" w:rsidRPr="00BF7650" w:rsidRDefault="007565FA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5FA" w:rsidRPr="007565FA" w:rsidRDefault="007565FA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  <w:r w:rsidRPr="007565FA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 </w:t>
            </w:r>
            <w:r w:rsidRPr="007565FA">
              <w:rPr>
                <w:rFonts w:ascii="Arial" w:eastAsia="Arial" w:hAnsi="Arial"/>
                <w:color w:val="000000"/>
                <w:sz w:val="20"/>
                <w:lang w:val="de-DE"/>
              </w:rPr>
              <w:t>Container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5FA" w:rsidRPr="00BF7650" w:rsidRDefault="007565FA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highlight w:val="yellow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highlight w:val="yellow"/>
                <w:lang w:val="de-DE"/>
              </w:rPr>
              <w:t xml:space="preserve">  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65FA" w:rsidRPr="007565FA" w:rsidRDefault="007565FA" w:rsidP="007565FA">
            <w:pPr>
              <w:tabs>
                <w:tab w:val="decimal" w:pos="720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7565FA">
              <w:rPr>
                <w:rFonts w:ascii="Arial" w:eastAsia="Arial" w:hAnsi="Arial"/>
                <w:color w:val="000000"/>
                <w:sz w:val="20"/>
                <w:lang w:val="de-DE"/>
              </w:rPr>
              <w:t>15,00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65FA" w:rsidRPr="007565FA" w:rsidRDefault="007565FA" w:rsidP="007565FA">
            <w:pPr>
              <w:tabs>
                <w:tab w:val="decimal" w:pos="720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7565FA">
              <w:rPr>
                <w:rFonts w:ascii="Arial" w:eastAsia="Arial" w:hAnsi="Arial"/>
                <w:color w:val="000000"/>
                <w:sz w:val="20"/>
                <w:lang w:val="de-DE"/>
              </w:rPr>
              <w:t>11,00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65FA" w:rsidRPr="00B36174" w:rsidRDefault="007565FA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65FA" w:rsidRPr="00B36174" w:rsidRDefault="007565FA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</w:tr>
      <w:tr w:rsidR="00577C25" w:rsidRPr="00116C2F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D05960" w:rsidRDefault="00BF7650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D05960">
              <w:rPr>
                <w:rFonts w:ascii="Arial" w:eastAsia="Arial" w:hAnsi="Arial"/>
                <w:color w:val="000000"/>
                <w:sz w:val="20"/>
                <w:szCs w:val="20"/>
                <w:highlight w:val="darkGray"/>
                <w:lang w:val="de-DE"/>
              </w:rPr>
              <w:t>8.1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D05960" w:rsidRDefault="00BF7650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 </w:t>
            </w: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Absetzcontainer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D05960" w:rsidRDefault="00BF7650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 </w:t>
            </w: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Stück/Tag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BF7650" w:rsidRDefault="00577C25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BF7650" w:rsidRDefault="00577C25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BF7650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15,00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BF7650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11,00</w:t>
            </w:r>
          </w:p>
        </w:tc>
      </w:tr>
      <w:tr w:rsidR="00BF7650" w:rsidRPr="00116C2F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650" w:rsidRPr="00D05960" w:rsidRDefault="00BF7650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D05960">
              <w:rPr>
                <w:rFonts w:ascii="Arial" w:eastAsia="Arial" w:hAnsi="Arial"/>
                <w:color w:val="000000"/>
                <w:sz w:val="20"/>
                <w:szCs w:val="20"/>
                <w:highlight w:val="darkGray"/>
                <w:lang w:val="de-DE"/>
              </w:rPr>
              <w:t>8.2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650" w:rsidRPr="00D05960" w:rsidRDefault="00133704" w:rsidP="00BF7650">
            <w:pPr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 </w:t>
            </w:r>
            <w:r w:rsidR="00BF7650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Abrollcontainer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650" w:rsidRPr="00D05960" w:rsidRDefault="00BF7650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 </w:t>
            </w: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Stück/Tag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7650" w:rsidRPr="00BF7650" w:rsidRDefault="00BF7650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7650" w:rsidRPr="00BF7650" w:rsidRDefault="00BF7650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7650" w:rsidRPr="00D05960" w:rsidRDefault="00BF7650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30,00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7650" w:rsidRPr="00D05960" w:rsidRDefault="00BF7650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22,00</w:t>
            </w:r>
          </w:p>
        </w:tc>
      </w:tr>
      <w:tr w:rsidR="00133704" w:rsidRPr="00116C2F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BF7650" w:rsidRDefault="00133704" w:rsidP="00801349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BF7650" w:rsidRDefault="00133704" w:rsidP="00BF7650">
            <w:pPr>
              <w:textAlignment w:val="baseline"/>
              <w:rPr>
                <w:rFonts w:ascii="Arial" w:eastAsia="Arial" w:hAnsi="Arial"/>
                <w:color w:val="000000"/>
                <w:sz w:val="24"/>
                <w:highlight w:val="yellow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BF7650" w:rsidRDefault="00133704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highlight w:val="yellow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BF7650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BF7650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B36174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B36174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</w:p>
        </w:tc>
      </w:tr>
      <w:tr w:rsidR="00577C25" w:rsidRPr="00480BBA" w:rsidTr="00B36174">
        <w:trPr>
          <w:trHeight w:hRule="exact" w:val="768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after="466" w:line="234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9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spacing w:line="233" w:lineRule="exact"/>
              <w:ind w:left="108" w:right="108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Baustelleneinrichtungsflächen mit und ohne Bauzaun (Arbe</w:t>
            </w:r>
            <w:r w:rsidR="00844AAE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 xml:space="preserve">itsflächen, </w:t>
            </w:r>
            <w:proofErr w:type="spellStart"/>
            <w:r w:rsidR="00844AAE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Baubuden</w:t>
            </w:r>
            <w:proofErr w:type="spellEnd"/>
            <w:r w:rsidR="00844AAE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, Arbeitswa</w:t>
            </w: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gen, Gerüste, Materiallagerungen)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C63B9B" w:rsidP="00801349">
            <w:pPr>
              <w:spacing w:after="47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m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vertAlign w:val="superscript"/>
                <w:lang w:val="de-DE"/>
              </w:rPr>
              <w:t>2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 / Monat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720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3,50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648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2,45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125AAE" w:rsidP="00125AAE">
            <w:pPr>
              <w:tabs>
                <w:tab w:val="left" w:pos="667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3,50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200A1B" w:rsidP="00922B56">
            <w:pPr>
              <w:tabs>
                <w:tab w:val="decimal" w:pos="648"/>
              </w:tabs>
              <w:spacing w:after="47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2,50</w:t>
            </w:r>
          </w:p>
        </w:tc>
      </w:tr>
      <w:tr w:rsidR="00844AAE" w:rsidRPr="00075931" w:rsidTr="00B36174">
        <w:trPr>
          <w:trHeight w:hRule="exact" w:val="768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AAE" w:rsidRPr="00133704" w:rsidRDefault="00844AAE" w:rsidP="00801349">
            <w:pPr>
              <w:spacing w:after="466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33704">
              <w:rPr>
                <w:rFonts w:ascii="Arial" w:eastAsia="Arial" w:hAnsi="Arial"/>
                <w:color w:val="000000"/>
                <w:sz w:val="20"/>
                <w:lang w:val="de-DE"/>
              </w:rPr>
              <w:t>9.1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AAE" w:rsidRPr="00133704" w:rsidRDefault="00844AAE" w:rsidP="00801349">
            <w:pPr>
              <w:spacing w:line="233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33704">
              <w:rPr>
                <w:rFonts w:ascii="Arial" w:eastAsia="Arial" w:hAnsi="Arial"/>
                <w:color w:val="000000"/>
                <w:sz w:val="20"/>
                <w:lang w:val="de-DE"/>
              </w:rPr>
              <w:t>Baustellenzufahrten max. 4 m breit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AAE" w:rsidRPr="000801C9" w:rsidRDefault="00844AAE" w:rsidP="00801349">
            <w:pPr>
              <w:spacing w:after="471" w:line="23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0801C9">
              <w:rPr>
                <w:rFonts w:ascii="Arial" w:eastAsia="Arial" w:hAnsi="Arial"/>
                <w:color w:val="000000"/>
                <w:sz w:val="20"/>
                <w:lang w:val="de-DE"/>
              </w:rPr>
              <w:t>pro Zufahrt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4AAE" w:rsidRPr="000801C9" w:rsidRDefault="00844AAE" w:rsidP="00B36174">
            <w:pPr>
              <w:tabs>
                <w:tab w:val="decimal" w:pos="720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4AAE" w:rsidRPr="000801C9" w:rsidRDefault="00844AAE" w:rsidP="00B36174">
            <w:pPr>
              <w:tabs>
                <w:tab w:val="decimal" w:pos="648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4AAE" w:rsidRPr="00D05960" w:rsidRDefault="00844AAE" w:rsidP="00125AAE">
            <w:pPr>
              <w:tabs>
                <w:tab w:val="left" w:pos="667"/>
              </w:tabs>
              <w:spacing w:after="471" w:line="2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32,00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4AAE" w:rsidRPr="00D05960" w:rsidRDefault="00844AAE" w:rsidP="00922B56">
            <w:pPr>
              <w:tabs>
                <w:tab w:val="decimal" w:pos="648"/>
              </w:tabs>
              <w:spacing w:after="471" w:line="234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32,00</w:t>
            </w:r>
          </w:p>
        </w:tc>
      </w:tr>
      <w:tr w:rsidR="00133704" w:rsidRPr="00844AAE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line="22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801349">
            <w:pPr>
              <w:spacing w:line="220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704" w:rsidRPr="00116C2F" w:rsidRDefault="00133704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704" w:rsidRPr="00116C2F" w:rsidRDefault="00133704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844AAE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2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10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spacing w:line="220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b/>
                <w:color w:val="000000"/>
                <w:sz w:val="20"/>
                <w:lang w:val="de-DE"/>
              </w:rPr>
              <w:t>Veranstaltungen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C25" w:rsidRPr="00116C2F" w:rsidRDefault="00577C25" w:rsidP="00801349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577C25" w:rsidRPr="00844AAE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E150E" w:rsidRDefault="00577C25" w:rsidP="00801349">
            <w:pPr>
              <w:spacing w:line="229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highlight w:val="yellow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10.1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6B2E57" w:rsidP="00801349">
            <w:pPr>
              <w:spacing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Märkte und Veranstaltungen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C63B9B" w:rsidP="006B2E57">
            <w:pPr>
              <w:spacing w:line="229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m</w:t>
            </w:r>
            <w:r w:rsidR="00577C25" w:rsidRPr="00D05960">
              <w:rPr>
                <w:rFonts w:ascii="Arial" w:eastAsia="Arial" w:hAnsi="Arial"/>
                <w:color w:val="000000"/>
                <w:sz w:val="20"/>
                <w:highlight w:val="darkGray"/>
                <w:vertAlign w:val="superscript"/>
                <w:lang w:val="de-DE"/>
              </w:rPr>
              <w:t>2</w:t>
            </w:r>
            <w:r w:rsidR="00577C25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 xml:space="preserve"> / </w:t>
            </w:r>
            <w:r w:rsidR="006B2E57"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Woche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720"/>
              </w:tabs>
              <w:spacing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648"/>
              </w:tabs>
              <w:spacing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6B2E57" w:rsidP="00B36174">
            <w:pPr>
              <w:tabs>
                <w:tab w:val="decimal" w:pos="648"/>
              </w:tabs>
              <w:spacing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6B2E57" w:rsidP="00922B56">
            <w:pPr>
              <w:tabs>
                <w:tab w:val="decimal" w:pos="648"/>
              </w:tabs>
              <w:spacing w:line="229" w:lineRule="exact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0,50</w:t>
            </w:r>
          </w:p>
        </w:tc>
      </w:tr>
      <w:tr w:rsidR="00577C25" w:rsidRPr="00116C2F" w:rsidTr="00B36174">
        <w:trPr>
          <w:trHeight w:hRule="exact" w:val="259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6B2E57" w:rsidP="00801349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10.2</w:t>
            </w:r>
          </w:p>
        </w:tc>
        <w:tc>
          <w:tcPr>
            <w:tcW w:w="5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801349">
            <w:pPr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Zirkusgastspiele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480BBA" w:rsidP="00801349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p</w:t>
            </w:r>
            <w:r w:rsidR="00577C25"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ro Tag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720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120,00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116C2F" w:rsidRDefault="00577C25" w:rsidP="00B36174">
            <w:pPr>
              <w:tabs>
                <w:tab w:val="decimal" w:pos="648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 w:rsidRPr="00116C2F">
              <w:rPr>
                <w:rFonts w:ascii="Arial" w:eastAsia="Arial" w:hAnsi="Arial"/>
                <w:color w:val="000000"/>
                <w:sz w:val="20"/>
                <w:lang w:val="de-DE"/>
              </w:rPr>
              <w:t>84,00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200A1B" w:rsidP="00B36174">
            <w:pPr>
              <w:tabs>
                <w:tab w:val="decimal" w:pos="648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120,00</w:t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7C25" w:rsidRPr="00D05960" w:rsidRDefault="00200A1B" w:rsidP="00922B56">
            <w:pPr>
              <w:tabs>
                <w:tab w:val="decimal" w:pos="648"/>
              </w:tabs>
              <w:textAlignment w:val="baseline"/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</w:pPr>
            <w:r w:rsidRPr="00D05960">
              <w:rPr>
                <w:rFonts w:ascii="Arial" w:eastAsia="Arial" w:hAnsi="Arial"/>
                <w:color w:val="000000"/>
                <w:sz w:val="20"/>
                <w:highlight w:val="darkGray"/>
                <w:lang w:val="de-DE"/>
              </w:rPr>
              <w:t>84,00</w:t>
            </w:r>
          </w:p>
        </w:tc>
      </w:tr>
    </w:tbl>
    <w:p w:rsidR="00577C25" w:rsidRDefault="00577C25" w:rsidP="00B36174">
      <w:pPr>
        <w:tabs>
          <w:tab w:val="decimal" w:pos="648"/>
        </w:tabs>
        <w:textAlignment w:val="baseline"/>
        <w:rPr>
          <w:rFonts w:ascii="Arial" w:eastAsia="Arial" w:hAnsi="Arial"/>
          <w:color w:val="000000"/>
          <w:sz w:val="20"/>
          <w:lang w:val="de-DE"/>
        </w:rPr>
      </w:pPr>
    </w:p>
    <w:p w:rsidR="00FD2740" w:rsidRPr="00B36174" w:rsidRDefault="002C5031" w:rsidP="00B36174">
      <w:pPr>
        <w:tabs>
          <w:tab w:val="decimal" w:pos="648"/>
        </w:tabs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Graue</w:t>
      </w:r>
      <w:bookmarkStart w:id="0" w:name="_GoBack"/>
      <w:bookmarkEnd w:id="0"/>
      <w:r w:rsidR="00FD2740">
        <w:rPr>
          <w:rFonts w:ascii="Arial" w:eastAsia="Arial" w:hAnsi="Arial"/>
          <w:color w:val="000000"/>
          <w:sz w:val="20"/>
          <w:lang w:val="de-DE"/>
        </w:rPr>
        <w:t xml:space="preserve"> Markierungen = Änderungen </w:t>
      </w:r>
    </w:p>
    <w:sectPr w:rsidR="00FD2740" w:rsidRPr="00B36174" w:rsidSect="00577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3" w:h="11904" w:orient="landscape"/>
      <w:pgMar w:top="1292" w:right="840" w:bottom="1292" w:left="696" w:header="720" w:footer="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EF" w:rsidRDefault="008165EF" w:rsidP="008165EF">
      <w:pPr>
        <w:spacing w:line="240" w:lineRule="auto"/>
      </w:pPr>
      <w:r>
        <w:separator/>
      </w:r>
    </w:p>
  </w:endnote>
  <w:endnote w:type="continuationSeparator" w:id="0">
    <w:p w:rsidR="008165EF" w:rsidRDefault="008165EF" w:rsidP="00816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EF" w:rsidRDefault="008165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EF" w:rsidRDefault="008165E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EF" w:rsidRDefault="008165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EF" w:rsidRDefault="008165EF" w:rsidP="008165EF">
      <w:pPr>
        <w:spacing w:line="240" w:lineRule="auto"/>
      </w:pPr>
      <w:r>
        <w:separator/>
      </w:r>
    </w:p>
  </w:footnote>
  <w:footnote w:type="continuationSeparator" w:id="0">
    <w:p w:rsidR="008165EF" w:rsidRDefault="008165EF" w:rsidP="00816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EF" w:rsidRDefault="008165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921231"/>
      <w:docPartObj>
        <w:docPartGallery w:val="Watermarks"/>
        <w:docPartUnique/>
      </w:docPartObj>
    </w:sdtPr>
    <w:sdtEndPr/>
    <w:sdtContent>
      <w:p w:rsidR="008165EF" w:rsidRDefault="002C5031">
        <w:pPr>
          <w:pStyle w:val="Kopfzeil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EF" w:rsidRDefault="008165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8C2"/>
    <w:multiLevelType w:val="multilevel"/>
    <w:tmpl w:val="3B5EDB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D741FA2"/>
    <w:multiLevelType w:val="multilevel"/>
    <w:tmpl w:val="B64642E4"/>
    <w:lvl w:ilvl="0">
      <w:start w:val="1"/>
      <w:numFmt w:val="decimal"/>
      <w:pStyle w:val="berschrift4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D44ABB"/>
    <w:multiLevelType w:val="hybridMultilevel"/>
    <w:tmpl w:val="E72C3CD8"/>
    <w:lvl w:ilvl="0" w:tplc="BE60F7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111FF"/>
    <w:multiLevelType w:val="hybridMultilevel"/>
    <w:tmpl w:val="59662742"/>
    <w:lvl w:ilvl="0" w:tplc="90B4A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82097"/>
    <w:multiLevelType w:val="multilevel"/>
    <w:tmpl w:val="72D848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9D4BDA"/>
    <w:multiLevelType w:val="hybridMultilevel"/>
    <w:tmpl w:val="5F6624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552"/>
    <w:multiLevelType w:val="multilevel"/>
    <w:tmpl w:val="60BA46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C18092B"/>
    <w:multiLevelType w:val="hybridMultilevel"/>
    <w:tmpl w:val="3BEC2AA0"/>
    <w:lvl w:ilvl="0" w:tplc="AA12F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329F6"/>
    <w:multiLevelType w:val="multilevel"/>
    <w:tmpl w:val="96BC567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9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5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9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5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93" w:hanging="357"/>
      </w:pPr>
      <w:rPr>
        <w:rFonts w:hint="default"/>
      </w:rPr>
    </w:lvl>
  </w:abstractNum>
  <w:abstractNum w:abstractNumId="9">
    <w:nsid w:val="7FEF3952"/>
    <w:multiLevelType w:val="multilevel"/>
    <w:tmpl w:val="B2E6B598"/>
    <w:lvl w:ilvl="0">
      <w:start w:val="1"/>
      <w:numFmt w:val="decimal"/>
      <w:pStyle w:val="Listenabsatz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3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0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25"/>
    <w:rsid w:val="000261E5"/>
    <w:rsid w:val="00060220"/>
    <w:rsid w:val="0007262D"/>
    <w:rsid w:val="00075931"/>
    <w:rsid w:val="000801C9"/>
    <w:rsid w:val="000E1A2E"/>
    <w:rsid w:val="00116C2F"/>
    <w:rsid w:val="00125AAE"/>
    <w:rsid w:val="00125E41"/>
    <w:rsid w:val="00132F0F"/>
    <w:rsid w:val="00133704"/>
    <w:rsid w:val="00196665"/>
    <w:rsid w:val="001E150E"/>
    <w:rsid w:val="00200A1B"/>
    <w:rsid w:val="00283197"/>
    <w:rsid w:val="002A4CEA"/>
    <w:rsid w:val="002C5031"/>
    <w:rsid w:val="00334E69"/>
    <w:rsid w:val="00357EC3"/>
    <w:rsid w:val="003A35FA"/>
    <w:rsid w:val="00480BBA"/>
    <w:rsid w:val="00533209"/>
    <w:rsid w:val="00535F05"/>
    <w:rsid w:val="00540A49"/>
    <w:rsid w:val="00577C25"/>
    <w:rsid w:val="00594A30"/>
    <w:rsid w:val="005E0623"/>
    <w:rsid w:val="006A575F"/>
    <w:rsid w:val="006B2E57"/>
    <w:rsid w:val="00725D47"/>
    <w:rsid w:val="007565FA"/>
    <w:rsid w:val="008165EF"/>
    <w:rsid w:val="00835F50"/>
    <w:rsid w:val="00844AAE"/>
    <w:rsid w:val="008609AC"/>
    <w:rsid w:val="00922B56"/>
    <w:rsid w:val="00927064"/>
    <w:rsid w:val="00964222"/>
    <w:rsid w:val="009F4A77"/>
    <w:rsid w:val="00A90C3E"/>
    <w:rsid w:val="00B33678"/>
    <w:rsid w:val="00B36174"/>
    <w:rsid w:val="00B80FEF"/>
    <w:rsid w:val="00B90A0E"/>
    <w:rsid w:val="00BF207E"/>
    <w:rsid w:val="00BF7650"/>
    <w:rsid w:val="00C234A1"/>
    <w:rsid w:val="00C63B9B"/>
    <w:rsid w:val="00C75459"/>
    <w:rsid w:val="00CB3B78"/>
    <w:rsid w:val="00CE24F0"/>
    <w:rsid w:val="00D05960"/>
    <w:rsid w:val="00D4554D"/>
    <w:rsid w:val="00D87271"/>
    <w:rsid w:val="00DE318D"/>
    <w:rsid w:val="00E148E1"/>
    <w:rsid w:val="00E31021"/>
    <w:rsid w:val="00E419BB"/>
    <w:rsid w:val="00E47A9F"/>
    <w:rsid w:val="00EC576F"/>
    <w:rsid w:val="00F00616"/>
    <w:rsid w:val="00F26575"/>
    <w:rsid w:val="00F51382"/>
    <w:rsid w:val="00F64F4E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7C25"/>
    <w:pPr>
      <w:spacing w:line="225" w:lineRule="exact"/>
    </w:pPr>
    <w:rPr>
      <w:rFonts w:ascii="Times New Roman" w:eastAsia="PMingLiU" w:hAnsi="Times New Roman" w:cs="Times New Roman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575F"/>
    <w:pPr>
      <w:keepNext/>
      <w:spacing w:before="240" w:after="60" w:line="240" w:lineRule="auto"/>
      <w:ind w:left="426" w:hanging="426"/>
      <w:jc w:val="both"/>
      <w:outlineLvl w:val="0"/>
    </w:pPr>
    <w:rPr>
      <w:rFonts w:ascii="Arial" w:eastAsiaTheme="majorEastAsia" w:hAnsi="Arial" w:cstheme="majorBidi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75F"/>
    <w:pPr>
      <w:keepNext/>
      <w:spacing w:before="240" w:after="60" w:line="240" w:lineRule="auto"/>
      <w:ind w:left="426" w:hanging="426"/>
      <w:jc w:val="both"/>
      <w:outlineLvl w:val="1"/>
    </w:pPr>
    <w:rPr>
      <w:rFonts w:ascii="Arial" w:eastAsiaTheme="majorEastAsia" w:hAnsi="Arial" w:cstheme="majorBidi"/>
      <w:b/>
      <w:bCs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A575F"/>
    <w:pPr>
      <w:keepNext/>
      <w:spacing w:before="240" w:after="60" w:line="240" w:lineRule="auto"/>
      <w:ind w:left="357" w:hanging="357"/>
      <w:jc w:val="both"/>
      <w:outlineLvl w:val="2"/>
    </w:pPr>
    <w:rPr>
      <w:rFonts w:ascii="Arial" w:eastAsia="Times New Roman" w:hAnsi="Arial"/>
      <w:b/>
      <w:bCs/>
      <w:sz w:val="28"/>
      <w:szCs w:val="26"/>
      <w:u w:val="single"/>
      <w:lang w:val="de-DE"/>
    </w:rPr>
  </w:style>
  <w:style w:type="paragraph" w:styleId="berschrift4">
    <w:name w:val="heading 4"/>
    <w:aliases w:val="Nummerierung"/>
    <w:basedOn w:val="Listenabsatz"/>
    <w:next w:val="Standard"/>
    <w:link w:val="berschrift4Zchn"/>
    <w:autoRedefine/>
    <w:uiPriority w:val="9"/>
    <w:unhideWhenUsed/>
    <w:qFormat/>
    <w:rsid w:val="00B90A0E"/>
    <w:pPr>
      <w:numPr>
        <w:numId w:val="2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835F50"/>
    <w:rPr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A575F"/>
    <w:rPr>
      <w:rFonts w:eastAsiaTheme="majorEastAsia" w:cstheme="majorBidi"/>
      <w:b/>
      <w:bCs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rsid w:val="006A575F"/>
    <w:rPr>
      <w:rFonts w:eastAsiaTheme="majorEastAsi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6A575F"/>
    <w:rPr>
      <w:rFonts w:eastAsia="Times New Roman" w:cs="Times New Roman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A90C3E"/>
    <w:pPr>
      <w:numPr>
        <w:numId w:val="20"/>
      </w:numPr>
      <w:spacing w:line="240" w:lineRule="auto"/>
      <w:contextualSpacing/>
      <w:jc w:val="both"/>
    </w:pPr>
    <w:rPr>
      <w:rFonts w:ascii="Arial" w:eastAsia="Calibri" w:hAnsi="Arial" w:cs="Arial"/>
      <w:lang w:val="de-DE"/>
    </w:rPr>
  </w:style>
  <w:style w:type="character" w:customStyle="1" w:styleId="berschrift4Zchn">
    <w:name w:val="Überschrift 4 Zchn"/>
    <w:aliases w:val="Nummerierung Zchn"/>
    <w:link w:val="berschrift4"/>
    <w:uiPriority w:val="9"/>
    <w:rsid w:val="00B90A0E"/>
    <w:rPr>
      <w:sz w:val="22"/>
      <w:szCs w:val="22"/>
    </w:rPr>
  </w:style>
  <w:style w:type="table" w:styleId="Tabellenraster">
    <w:name w:val="Table Grid"/>
    <w:basedOn w:val="NormaleTabelle"/>
    <w:uiPriority w:val="59"/>
    <w:rsid w:val="0057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9BB"/>
    <w:rPr>
      <w:rFonts w:ascii="Tahoma" w:eastAsia="PMingLiU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165E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5EF"/>
    <w:rPr>
      <w:rFonts w:ascii="Times New Roman" w:eastAsia="PMingLiU" w:hAnsi="Times New Roman" w:cs="Times New Roman"/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165E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5EF"/>
    <w:rPr>
      <w:rFonts w:ascii="Times New Roman" w:eastAsia="PMingLiU" w:hAnsi="Times New Roman" w:cs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7C25"/>
    <w:pPr>
      <w:spacing w:line="225" w:lineRule="exact"/>
    </w:pPr>
    <w:rPr>
      <w:rFonts w:ascii="Times New Roman" w:eastAsia="PMingLiU" w:hAnsi="Times New Roman" w:cs="Times New Roman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575F"/>
    <w:pPr>
      <w:keepNext/>
      <w:spacing w:before="240" w:after="60" w:line="240" w:lineRule="auto"/>
      <w:ind w:left="426" w:hanging="426"/>
      <w:jc w:val="both"/>
      <w:outlineLvl w:val="0"/>
    </w:pPr>
    <w:rPr>
      <w:rFonts w:ascii="Arial" w:eastAsiaTheme="majorEastAsia" w:hAnsi="Arial" w:cstheme="majorBidi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75F"/>
    <w:pPr>
      <w:keepNext/>
      <w:spacing w:before="240" w:after="60" w:line="240" w:lineRule="auto"/>
      <w:ind w:left="426" w:hanging="426"/>
      <w:jc w:val="both"/>
      <w:outlineLvl w:val="1"/>
    </w:pPr>
    <w:rPr>
      <w:rFonts w:ascii="Arial" w:eastAsiaTheme="majorEastAsia" w:hAnsi="Arial" w:cstheme="majorBidi"/>
      <w:b/>
      <w:bCs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A575F"/>
    <w:pPr>
      <w:keepNext/>
      <w:spacing w:before="240" w:after="60" w:line="240" w:lineRule="auto"/>
      <w:ind w:left="357" w:hanging="357"/>
      <w:jc w:val="both"/>
      <w:outlineLvl w:val="2"/>
    </w:pPr>
    <w:rPr>
      <w:rFonts w:ascii="Arial" w:eastAsia="Times New Roman" w:hAnsi="Arial"/>
      <w:b/>
      <w:bCs/>
      <w:sz w:val="28"/>
      <w:szCs w:val="26"/>
      <w:u w:val="single"/>
      <w:lang w:val="de-DE"/>
    </w:rPr>
  </w:style>
  <w:style w:type="paragraph" w:styleId="berschrift4">
    <w:name w:val="heading 4"/>
    <w:aliases w:val="Nummerierung"/>
    <w:basedOn w:val="Listenabsatz"/>
    <w:next w:val="Standard"/>
    <w:link w:val="berschrift4Zchn"/>
    <w:autoRedefine/>
    <w:uiPriority w:val="9"/>
    <w:unhideWhenUsed/>
    <w:qFormat/>
    <w:rsid w:val="00B90A0E"/>
    <w:pPr>
      <w:numPr>
        <w:numId w:val="2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835F50"/>
    <w:rPr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A575F"/>
    <w:rPr>
      <w:rFonts w:eastAsiaTheme="majorEastAsia" w:cstheme="majorBidi"/>
      <w:b/>
      <w:bCs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rsid w:val="006A575F"/>
    <w:rPr>
      <w:rFonts w:eastAsiaTheme="majorEastAsi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6A575F"/>
    <w:rPr>
      <w:rFonts w:eastAsia="Times New Roman" w:cs="Times New Roman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A90C3E"/>
    <w:pPr>
      <w:numPr>
        <w:numId w:val="20"/>
      </w:numPr>
      <w:spacing w:line="240" w:lineRule="auto"/>
      <w:contextualSpacing/>
      <w:jc w:val="both"/>
    </w:pPr>
    <w:rPr>
      <w:rFonts w:ascii="Arial" w:eastAsia="Calibri" w:hAnsi="Arial" w:cs="Arial"/>
      <w:lang w:val="de-DE"/>
    </w:rPr>
  </w:style>
  <w:style w:type="character" w:customStyle="1" w:styleId="berschrift4Zchn">
    <w:name w:val="Überschrift 4 Zchn"/>
    <w:aliases w:val="Nummerierung Zchn"/>
    <w:link w:val="berschrift4"/>
    <w:uiPriority w:val="9"/>
    <w:rsid w:val="00B90A0E"/>
    <w:rPr>
      <w:sz w:val="22"/>
      <w:szCs w:val="22"/>
    </w:rPr>
  </w:style>
  <w:style w:type="table" w:styleId="Tabellenraster">
    <w:name w:val="Table Grid"/>
    <w:basedOn w:val="NormaleTabelle"/>
    <w:uiPriority w:val="59"/>
    <w:rsid w:val="0057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9BB"/>
    <w:rPr>
      <w:rFonts w:ascii="Tahoma" w:eastAsia="PMingLiU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165E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5EF"/>
    <w:rPr>
      <w:rFonts w:ascii="Times New Roman" w:eastAsia="PMingLiU" w:hAnsi="Times New Roman" w:cs="Times New Roman"/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165E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5EF"/>
    <w:rPr>
      <w:rFonts w:ascii="Times New Roman" w:eastAsia="PMingLiU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80BE7049</Template>
  <TotalTime>0</TotalTime>
  <Pages>2</Pages>
  <Words>273</Words>
  <Characters>1974</Characters>
  <Application>Microsoft Office Word</Application>
  <DocSecurity>0</DocSecurity>
  <Lines>131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Christoph, K.</dc:creator>
  <cp:lastModifiedBy>Christoph, K.</cp:lastModifiedBy>
  <cp:revision>3</cp:revision>
  <cp:lastPrinted>2019-02-05T07:11:00Z</cp:lastPrinted>
  <dcterms:created xsi:type="dcterms:W3CDTF">2019-03-26T09:57:00Z</dcterms:created>
  <dcterms:modified xsi:type="dcterms:W3CDTF">2019-03-26T10:08:00Z</dcterms:modified>
</cp:coreProperties>
</file>